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10" w:rsidRDefault="00852610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52610" w:rsidRDefault="00852610">
      <w:pPr>
        <w:pStyle w:val="ConsPlusNormal"/>
        <w:jc w:val="both"/>
        <w:outlineLvl w:val="0"/>
      </w:pPr>
    </w:p>
    <w:p w:rsidR="00852610" w:rsidRDefault="00852610">
      <w:pPr>
        <w:pStyle w:val="ConsPlusNormal"/>
        <w:outlineLvl w:val="0"/>
      </w:pPr>
      <w:r>
        <w:t>Зарегистрировано в Минюсте России 30 марта 2022 г. N 67983</w:t>
      </w:r>
    </w:p>
    <w:p w:rsidR="00852610" w:rsidRDefault="008526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852610" w:rsidRDefault="00852610">
      <w:pPr>
        <w:pStyle w:val="ConsPlusTitle"/>
        <w:jc w:val="center"/>
      </w:pPr>
    </w:p>
    <w:p w:rsidR="00852610" w:rsidRDefault="00852610">
      <w:pPr>
        <w:pStyle w:val="ConsPlusTitle"/>
        <w:jc w:val="center"/>
      </w:pPr>
      <w:r>
        <w:t>ПРИКАЗ</w:t>
      </w:r>
    </w:p>
    <w:p w:rsidR="00852610" w:rsidRDefault="00852610">
      <w:pPr>
        <w:pStyle w:val="ConsPlusTitle"/>
        <w:jc w:val="center"/>
      </w:pPr>
      <w:r>
        <w:t>от 25 февраля 2022 г. N 82н</w:t>
      </w:r>
    </w:p>
    <w:p w:rsidR="00852610" w:rsidRDefault="00852610">
      <w:pPr>
        <w:pStyle w:val="ConsPlusTitle"/>
        <w:jc w:val="center"/>
      </w:pPr>
    </w:p>
    <w:p w:rsidR="00852610" w:rsidRDefault="00852610">
      <w:pPr>
        <w:pStyle w:val="ConsPlusTitle"/>
        <w:jc w:val="center"/>
      </w:pPr>
      <w:r>
        <w:t>ОБ УТВЕРЖДЕНИИ СТАНДАРТА</w:t>
      </w:r>
    </w:p>
    <w:p w:rsidR="00852610" w:rsidRDefault="00852610">
      <w:pPr>
        <w:pStyle w:val="ConsPlusTitle"/>
        <w:jc w:val="center"/>
      </w:pPr>
      <w:r>
        <w:t>ПРОЦЕССА ОСУЩЕСТВЛЕНИЯ ПОЛНОМОЧИЯ В СФЕРЕ ЗАНЯТОСТИ</w:t>
      </w:r>
    </w:p>
    <w:p w:rsidR="00852610" w:rsidRDefault="00852610">
      <w:pPr>
        <w:pStyle w:val="ConsPlusTitle"/>
        <w:jc w:val="center"/>
      </w:pPr>
      <w:r>
        <w:t>НАСЕЛЕНИЯ ПО ОКАЗАНИЮ ГОСУДАРСТВЕННОЙ УСЛУГИ ПО ОРГАНИЗАЦИИ</w:t>
      </w:r>
    </w:p>
    <w:p w:rsidR="00852610" w:rsidRDefault="00852610">
      <w:pPr>
        <w:pStyle w:val="ConsPlusTitle"/>
        <w:jc w:val="center"/>
      </w:pPr>
      <w:r>
        <w:t>ПРОФЕССИОНАЛЬНОЙ ОРИЕНТАЦИИ ГРАЖДАН В ЦЕЛЯХ ВЫБОРА СФЕРЫ</w:t>
      </w:r>
    </w:p>
    <w:p w:rsidR="00852610" w:rsidRDefault="00852610">
      <w:pPr>
        <w:pStyle w:val="ConsPlusTitle"/>
        <w:jc w:val="center"/>
      </w:pPr>
      <w:r>
        <w:t>ДЕЯТЕЛЬНОСТИ (ПРОФЕССИИ), ТРУДОУСТРОЙСТВА, ПРОХОЖДЕНИЯ</w:t>
      </w:r>
    </w:p>
    <w:p w:rsidR="00852610" w:rsidRDefault="00852610">
      <w:pPr>
        <w:pStyle w:val="ConsPlusTitle"/>
        <w:jc w:val="center"/>
      </w:pPr>
      <w:r>
        <w:t>ПРОФЕССИОНАЛЬНОГО ОБУЧЕНИЯ И ПОЛУЧЕНИЯ ДОПОЛНИТЕЛЬНОГО</w:t>
      </w:r>
    </w:p>
    <w:p w:rsidR="00852610" w:rsidRDefault="00852610">
      <w:pPr>
        <w:pStyle w:val="ConsPlusTitle"/>
        <w:jc w:val="center"/>
      </w:pPr>
      <w:r>
        <w:t>ПРОФЕССИОНАЛЬНОГО ОБРАЗОВАНИЯ</w:t>
      </w: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8 пункта 3 статьи 7</w:t>
        </w:r>
      </w:hyperlink>
      <w:r>
        <w:t xml:space="preserve">, </w:t>
      </w:r>
      <w:hyperlink r:id="rId6" w:history="1">
        <w:r>
          <w:rPr>
            <w:color w:val="0000FF"/>
          </w:rPr>
          <w:t>пунктом 8 статьи 15</w:t>
        </w:r>
      </w:hyperlink>
      <w:r>
        <w:t xml:space="preserve"> Закона Российской Федерации от 19 апреля 1991 г. N 1032-I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 2021, N 27, ст. 5047) и </w:t>
      </w:r>
      <w:hyperlink r:id="rId7" w:history="1">
        <w:r>
          <w:rPr>
            <w:color w:val="0000FF"/>
          </w:rPr>
          <w:t>подпунктом 5.2.54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1. Утвердить Стандарт процесса осуществления полномочия в сфере занятости населения по оказанию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согласно </w:t>
      </w:r>
      <w:hyperlink w:anchor="P37" w:history="1">
        <w:r>
          <w:rPr>
            <w:color w:val="0000FF"/>
          </w:rPr>
          <w:t>приложению</w:t>
        </w:r>
      </w:hyperlink>
      <w:r>
        <w:t>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852610" w:rsidRDefault="002A39F6">
      <w:pPr>
        <w:pStyle w:val="ConsPlusNormal"/>
        <w:spacing w:before="220"/>
        <w:ind w:firstLine="540"/>
        <w:jc w:val="both"/>
      </w:pPr>
      <w:hyperlink r:id="rId8" w:history="1">
        <w:r w:rsidR="00852610">
          <w:rPr>
            <w:color w:val="0000FF"/>
          </w:rPr>
          <w:t>приказ</w:t>
        </w:r>
      </w:hyperlink>
      <w:r w:rsidR="00852610">
        <w:t xml:space="preserve"> Министерства труда и социальной защиты Российской Федерации от 23 августа 2013 г. N 380н "Об утверждении федерального государственного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образования" (зарегистрирован Министерством юстиции Российской Федерации 24 октября 2013 г., регистрационный N 30246);</w:t>
      </w:r>
    </w:p>
    <w:p w:rsidR="00852610" w:rsidRDefault="002A39F6">
      <w:pPr>
        <w:pStyle w:val="ConsPlusNormal"/>
        <w:spacing w:before="220"/>
        <w:ind w:firstLine="540"/>
        <w:jc w:val="both"/>
      </w:pPr>
      <w:hyperlink r:id="rId9" w:history="1">
        <w:r w:rsidR="00852610">
          <w:rPr>
            <w:color w:val="0000FF"/>
          </w:rPr>
          <w:t>приказ</w:t>
        </w:r>
      </w:hyperlink>
      <w:r w:rsidR="00852610">
        <w:t xml:space="preserve"> Министерства труда и социальной защиты Российской Федерации от 29 июля 2014 г. N 499н "О внесении изменений в приказ Министерства труда и социальной защиты Российской Федерации от 23 августа 2013 г. N 380н "Об утверждении федерального государственного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образования" (зарегистрирован Министерством юстиции Российской Федерации 25 августа 2014 г., регистрационный N 33870);</w:t>
      </w:r>
    </w:p>
    <w:p w:rsidR="00852610" w:rsidRDefault="002A39F6">
      <w:pPr>
        <w:pStyle w:val="ConsPlusNormal"/>
        <w:spacing w:before="220"/>
        <w:ind w:firstLine="540"/>
        <w:jc w:val="both"/>
      </w:pPr>
      <w:hyperlink r:id="rId10" w:history="1">
        <w:r w:rsidR="00852610">
          <w:rPr>
            <w:color w:val="0000FF"/>
          </w:rPr>
          <w:t>приказ</w:t>
        </w:r>
      </w:hyperlink>
      <w:r w:rsidR="00852610">
        <w:t xml:space="preserve"> Министерства труда и социальной защиты Российской Федерации от 27 сентября 2017 г. N 698н "О внесении изменений в федеральный государственный стандарт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утвержденный приказом </w:t>
      </w:r>
      <w:r w:rsidR="00852610">
        <w:lastRenderedPageBreak/>
        <w:t>Министерства труда и социальной защиты Российской Федерации от 23 августа 2013 г. N 380н" (зарегистрирован Министерством юстиции Российской Федерации 16 октября 2017 г., регистрационный N 48559).</w:t>
      </w: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jc w:val="right"/>
      </w:pPr>
      <w:r>
        <w:t>Министр</w:t>
      </w:r>
    </w:p>
    <w:p w:rsidR="00852610" w:rsidRDefault="00852610">
      <w:pPr>
        <w:pStyle w:val="ConsPlusNormal"/>
        <w:jc w:val="right"/>
      </w:pPr>
      <w:r>
        <w:t>А.О.КОТЯКОВ</w:t>
      </w: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jc w:val="right"/>
        <w:outlineLvl w:val="0"/>
      </w:pPr>
      <w:r>
        <w:t>Приложение</w:t>
      </w:r>
    </w:p>
    <w:p w:rsidR="00852610" w:rsidRDefault="00852610">
      <w:pPr>
        <w:pStyle w:val="ConsPlusNormal"/>
        <w:jc w:val="right"/>
      </w:pPr>
      <w:r>
        <w:t>к приказу Министерства труда</w:t>
      </w:r>
    </w:p>
    <w:p w:rsidR="00852610" w:rsidRDefault="00852610">
      <w:pPr>
        <w:pStyle w:val="ConsPlusNormal"/>
        <w:jc w:val="right"/>
      </w:pPr>
      <w:r>
        <w:t>и социальной защиты</w:t>
      </w:r>
    </w:p>
    <w:p w:rsidR="00852610" w:rsidRDefault="00852610">
      <w:pPr>
        <w:pStyle w:val="ConsPlusNormal"/>
        <w:jc w:val="right"/>
      </w:pPr>
      <w:r>
        <w:t>Российской Федерации</w:t>
      </w:r>
    </w:p>
    <w:p w:rsidR="00852610" w:rsidRDefault="00852610">
      <w:pPr>
        <w:pStyle w:val="ConsPlusNormal"/>
        <w:jc w:val="right"/>
      </w:pPr>
      <w:r>
        <w:t>от 25 февраля 2022 N 82н</w:t>
      </w: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Title"/>
        <w:jc w:val="center"/>
      </w:pPr>
      <w:bookmarkStart w:id="0" w:name="P37"/>
      <w:bookmarkEnd w:id="0"/>
      <w:r>
        <w:t>СТАНДАРТ</w:t>
      </w:r>
    </w:p>
    <w:p w:rsidR="00852610" w:rsidRDefault="00852610">
      <w:pPr>
        <w:pStyle w:val="ConsPlusTitle"/>
        <w:jc w:val="center"/>
      </w:pPr>
      <w:r>
        <w:t>ПРОЦЕССА ОСУЩЕСТВЛЕНИЯ ПОЛНОМОЧИЯ В СФЕРЕ ЗАНЯТОСТИ</w:t>
      </w:r>
    </w:p>
    <w:p w:rsidR="00852610" w:rsidRDefault="00852610">
      <w:pPr>
        <w:pStyle w:val="ConsPlusTitle"/>
        <w:jc w:val="center"/>
      </w:pPr>
      <w:r>
        <w:t>НАСЕЛЕНИЯ ПО ОКАЗАНИЮ ГОСУДАРСТВЕННОЙ УСЛУГИ ПО ОРГАНИЗАЦИИ</w:t>
      </w:r>
    </w:p>
    <w:p w:rsidR="00852610" w:rsidRDefault="00852610">
      <w:pPr>
        <w:pStyle w:val="ConsPlusTitle"/>
        <w:jc w:val="center"/>
      </w:pPr>
      <w:r>
        <w:t>ПРОФЕССИОНАЛЬНОЙ ОРИЕНТАЦИИ ГРАЖДАН В ЦЕЛЯХ ВЫБОРА СФЕРЫ</w:t>
      </w:r>
    </w:p>
    <w:p w:rsidR="00852610" w:rsidRDefault="00852610">
      <w:pPr>
        <w:pStyle w:val="ConsPlusTitle"/>
        <w:jc w:val="center"/>
      </w:pPr>
      <w:r>
        <w:t>ДЕЯТЕЛЬНОСТИ (ПРОФЕССИИ), ТРУДОУСТРОЙСТВА, ПРОХОЖДЕНИЯ</w:t>
      </w:r>
    </w:p>
    <w:p w:rsidR="00852610" w:rsidRDefault="00852610">
      <w:pPr>
        <w:pStyle w:val="ConsPlusTitle"/>
        <w:jc w:val="center"/>
      </w:pPr>
      <w:r>
        <w:t>ПРОФЕССИОНАЛЬНОГО ОБУЧЕНИЯ И ПОЛУЧЕНИЯ ДОПОЛНИТЕЛЬНОГО</w:t>
      </w:r>
    </w:p>
    <w:p w:rsidR="00852610" w:rsidRDefault="00852610">
      <w:pPr>
        <w:pStyle w:val="ConsPlusTitle"/>
        <w:jc w:val="center"/>
      </w:pPr>
      <w:r>
        <w:t>ПРОФЕССИОНАЛЬНОГО ОБРАЗОВАНИЯ</w:t>
      </w: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Title"/>
        <w:jc w:val="center"/>
        <w:outlineLvl w:val="1"/>
      </w:pPr>
      <w:r>
        <w:t>I. Общие положения</w:t>
      </w: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ind w:firstLine="540"/>
        <w:jc w:val="both"/>
      </w:pPr>
      <w:r>
        <w:t>1. Настоящий Стандарт устанавливает требования к порядку осуществления полномочия по оказанию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(далее соответственно - полномочие, государственная услуга), составу, последовательности и срокам выполнения административных процедур (действий) при предоставлении государственной услуги, к реализации сервиса, требования к обеспечению процессов деятельности по осуществлению полномочия, а также показатели исполнения Стандарта, порядок представления сведений, необходимых для расчета указанных показателей, методику расчета.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2. Государственная услуга предоставляется государственными учреждениями службы занятости населения (далее - центры занятости населения):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1) гражданам, зарегистрированным в целях поиска подходящей работы, безработным гражданам (далее - зарегистрированные граждане);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2) гражданам, обратившимся за получением государственной услуги (далее - граждане, обратившиеся в центр занятости населения).</w:t>
      </w: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Title"/>
        <w:jc w:val="center"/>
        <w:outlineLvl w:val="1"/>
      </w:pPr>
      <w:r>
        <w:t>II. Порядок осуществления полномочия</w:t>
      </w: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ind w:firstLine="540"/>
        <w:jc w:val="both"/>
      </w:pPr>
      <w:r>
        <w:t>3. Информирование зарегистрированных граждан и граждан, обратившихся в центр занятости населения (далее - граждане), о порядке предоставления государственной услуги осуществляется: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на Единой цифровой платформе в сфере занятости и трудовых отношений "Работа в России" &lt;1&gt; (далее - единая цифровая платформа), федеральной государственной информационной системе "Единый портал государственных и муниципальных услуг (функций)" (далее - единый </w:t>
      </w:r>
      <w:r>
        <w:lastRenderedPageBreak/>
        <w:t>портал) и региональных порталах государственных и муниципальных услуг (далее - региональный портал) в разделах, посвященных порядку предоставления государственной услуги, в виде текстовой и графической информации;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Статья 16.2</w:t>
        </w:r>
      </w:hyperlink>
      <w:r>
        <w:t xml:space="preserve"> Закона Российской Федерации от 19 апреля 1991 г. N 1032-I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 2021, N 27, ст. 5047) (далее - Закон).</w:t>
      </w: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ind w:firstLine="540"/>
        <w:jc w:val="both"/>
      </w:pPr>
      <w:r>
        <w:t>непосредственно в помещениях центра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4. Дополнительно информирование может осуществляться с использованием официальных сайтов исполнительных органов государственной власти субъектов Российской Федерации, осуществляющих полномочия в области содействия занятости населения, по телефону "горячей линии" центров занятости населения, средств массовой информации и иных каналов.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5. Перечень документов и (или) сведений, необходимых для предоставления государственной услуги гражданам, включает в себя: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заявление гражданина о предоставлении государственной услуги (далее - заявление) (рекомендуемый образец приведен в </w:t>
      </w:r>
      <w:hyperlink w:anchor="P239" w:history="1">
        <w:r>
          <w:rPr>
            <w:color w:val="0000FF"/>
          </w:rPr>
          <w:t>приложении N 1</w:t>
        </w:r>
      </w:hyperlink>
      <w:r>
        <w:t xml:space="preserve"> к настоящему Стандарту);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сведения о зарегистрированном гражданине, внесенные на единую цифровую платформу или полученные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 при регистрации гражданина в целях поиска подходящей работы в центре занятости населения;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сведения о действительности паспорта гражданина, запрашиваемые центром занятости населения из ведомственной информационной системы МВД России в порядке межведомственного электронного взаимодействия с использованием единой цифровой платформы;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сведения об инвалидности гражданина (выписка из индивидуальной программы реабилитации или </w:t>
      </w:r>
      <w:proofErr w:type="spellStart"/>
      <w:r>
        <w:t>абилитации</w:t>
      </w:r>
      <w:proofErr w:type="spellEnd"/>
      <w:r>
        <w:t xml:space="preserve"> инвалида (при указании гражданином в заявлении соответствующей информации), запрашиваемые центром занятости населения из федеральной государственной информационной системы "Федеральный реестр инвалидов Пенсионного фонда Российской Федерации" &lt;2&gt; в порядке межведомственного электронного взаимодействия с использованием единой цифровой платформы.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июля 2016 г. N 674 "О формировании и ведении федерального реестра инвалидов и об использовании содержащихся в нем сведений" (Собрание законодательства Российской Федерации, 2016, N 31, ст. 5011).</w:t>
      </w: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ind w:firstLine="540"/>
        <w:jc w:val="both"/>
      </w:pPr>
      <w:r>
        <w:t>Гражданин вправе представить в центр занятости населения документы, подтверждающие указанные в настоящем пункте сведения, по собственной инициативе.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6. Заявление подается зарегистрированным гражданином в центр занятости населения, в котором гражданин состоит на учете в целях поиска подходящей работы или в качестве безработного, в форме электронного документа с использованием единой цифровой платформы.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lastRenderedPageBreak/>
        <w:t>Заявление подается гражданином, обратившимся в центр занятости населения, в центр занятости населения независимо от места жительства или места пребывания, в форме электронного документа с использованием единой цифровой платформы.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Заявление подается гражданином по собственной инициативе или в случае согласия с предложением центра занятости населения об оказании государственной услуги.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7. Заявление в электронной форме подписывается гражданином простой электронной подписью, ключ которой получен в соответствии с </w:t>
      </w:r>
      <w:hyperlink r:id="rId13" w:history="1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 (Собрание законодательства Российской Федерации, 2013, N 5, ст. 377; Официальный интернет-портал правовой информации (www.pravo.gov.ru), 2022, 25 января, N 0001202201250015), или усиленной квалифицированной электронной подписью, или усиленной неквалифицированной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8. Гражданин вправе обратиться в центр занятости населения или в многофункциональный центр предоставления государственных и муниципальных услуг за содействием в подаче заявления в электронной форме.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9.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предоставлением государственной услуги &lt;3&gt;.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 w:history="1">
        <w:r>
          <w:rPr>
            <w:color w:val="0000FF"/>
          </w:rPr>
          <w:t>Абзац второй пункта 3.1 статьи 15</w:t>
        </w:r>
      </w:hyperlink>
      <w:r>
        <w:t xml:space="preserve"> Закона.</w:t>
      </w: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ind w:firstLine="540"/>
        <w:jc w:val="both"/>
      </w:pPr>
      <w:r>
        <w:t>10. В центрах занятости населения гражданину обеспечивается доступ к единой цифровой платформе, единому порталу и региональному порталу, а также оказывается необходимое консультационное содействие &lt;4&gt;.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 w:history="1">
        <w:r>
          <w:rPr>
            <w:color w:val="0000FF"/>
          </w:rPr>
          <w:t>Абзац третий пункта 3.1 статьи 15</w:t>
        </w:r>
      </w:hyperlink>
      <w:r>
        <w:t xml:space="preserve"> Закона.</w:t>
      </w: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ind w:firstLine="540"/>
        <w:jc w:val="both"/>
      </w:pPr>
      <w:r>
        <w:t>При личном посещении центра занятости населения гражданин предъявляет паспорт или документ его заменяющий.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11. В случае личного посещения гражданином центра занятости населения административные процедуры (действия), предусмотренные </w:t>
      </w:r>
      <w:hyperlink w:anchor="P109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113" w:history="1">
        <w:r>
          <w:rPr>
            <w:color w:val="0000FF"/>
          </w:rPr>
          <w:t>"д" пункта 17</w:t>
        </w:r>
      </w:hyperlink>
      <w:r>
        <w:t xml:space="preserve"> настоящего Стандарта, осуществляются по его желанию в день обращения.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12. Заявление считается принятым центром занятости населения в день его направления гражданином.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В случае если заявление направлено гражданином в выходной или нерабочий праздничный день, днем направления заявления считается следующий за ним рабочий день.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Уведомление о принятии заявления направляется гражданину в день его принятия.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13. Уведомления, направляемые центрами занятости населения гражданину в соответствии с настоящим Стандартом, формируются автоматически с использованием единой цифровой </w:t>
      </w:r>
      <w:r>
        <w:lastRenderedPageBreak/>
        <w:t>платформы. 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гражданина, указанный в заявлении.</w:t>
      </w:r>
    </w:p>
    <w:p w:rsidR="00852610" w:rsidRDefault="00852610">
      <w:pPr>
        <w:pStyle w:val="ConsPlusNormal"/>
        <w:spacing w:before="220"/>
        <w:ind w:firstLine="540"/>
        <w:jc w:val="both"/>
      </w:pPr>
      <w:r w:rsidRPr="003B6FE3">
        <w:rPr>
          <w:highlight w:val="red"/>
        </w:rPr>
        <w:t>14. Предоставление государственной услуги прекращается в случаях: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отказа гражданина от предложения центра занятости населения внести изменения в заявление в связи с выявленными противоречиями между сведениями, указанными гражданином в заявлении, и сведениями о гражданине, полученными центром занятости населения в порядке межведомственного электронного взаимодействия (в том числе в случае </w:t>
      </w:r>
      <w:proofErr w:type="spellStart"/>
      <w:r>
        <w:t>ненаправления</w:t>
      </w:r>
      <w:proofErr w:type="spellEnd"/>
      <w:r>
        <w:t xml:space="preserve"> гражданином информации о согласии или несогласии с указанным предложением в течение 3 календарных дней со дня направления уведомления в порядке, предусмотренном </w:t>
      </w:r>
      <w:hyperlink w:anchor="P127" w:history="1">
        <w:r>
          <w:rPr>
            <w:color w:val="0000FF"/>
          </w:rPr>
          <w:t>пунктом 21</w:t>
        </w:r>
      </w:hyperlink>
      <w:r>
        <w:t xml:space="preserve"> настоящего Стандарта);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отзыва заявления гражданином;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неявки гражданина в центр занятости населения для проведения предварительной беседы в даты, назначенные центром занятости населения в порядке, предусмотренном </w:t>
      </w:r>
      <w:hyperlink w:anchor="P139" w:history="1">
        <w:r>
          <w:rPr>
            <w:color w:val="0000FF"/>
          </w:rPr>
          <w:t>пунктом 25</w:t>
        </w:r>
      </w:hyperlink>
      <w:r>
        <w:t xml:space="preserve"> настоящего Стандарта;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неявки гражданина в центр занятости населения для прохождения тестов в даты, назначенные центром занятости населения в порядке, предусмотренном </w:t>
      </w:r>
      <w:hyperlink w:anchor="P159" w:history="1">
        <w:r>
          <w:rPr>
            <w:color w:val="0000FF"/>
          </w:rPr>
          <w:t>пунктом 31</w:t>
        </w:r>
      </w:hyperlink>
      <w:r>
        <w:t xml:space="preserve"> настоящего Стандарта;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не прохождения гражданином назначенных ему тестов в срок, указанный в </w:t>
      </w:r>
      <w:hyperlink w:anchor="P152" w:history="1">
        <w:r>
          <w:rPr>
            <w:color w:val="0000FF"/>
          </w:rPr>
          <w:t>абзаце втором подпункта "в" пункта 27</w:t>
        </w:r>
      </w:hyperlink>
      <w:r>
        <w:t xml:space="preserve"> настоящего Стандарта.</w:t>
      </w:r>
    </w:p>
    <w:p w:rsidR="00852610" w:rsidRPr="002A39F6" w:rsidRDefault="00852610">
      <w:pPr>
        <w:pStyle w:val="ConsPlusNormal"/>
        <w:spacing w:before="220"/>
        <w:ind w:firstLine="540"/>
        <w:jc w:val="both"/>
        <w:rPr>
          <w:highlight w:val="green"/>
        </w:rPr>
      </w:pPr>
      <w:r w:rsidRPr="002A39F6">
        <w:rPr>
          <w:highlight w:val="green"/>
        </w:rPr>
        <w:t>15</w:t>
      </w:r>
      <w:r w:rsidRPr="003B6FE3">
        <w:rPr>
          <w:highlight w:val="red"/>
        </w:rPr>
        <w:t xml:space="preserve">. Предоставление государственной услуги приостанавливается в случае направления в </w:t>
      </w:r>
      <w:r w:rsidRPr="002A39F6">
        <w:rPr>
          <w:highlight w:val="green"/>
        </w:rPr>
        <w:t xml:space="preserve">порядке, предусмотренном </w:t>
      </w:r>
      <w:hyperlink w:anchor="P127" w:history="1">
        <w:r w:rsidRPr="002A39F6">
          <w:rPr>
            <w:color w:val="0000FF"/>
            <w:highlight w:val="green"/>
          </w:rPr>
          <w:t>пунктом 21</w:t>
        </w:r>
      </w:hyperlink>
      <w:r w:rsidRPr="002A39F6">
        <w:rPr>
          <w:highlight w:val="green"/>
        </w:rPr>
        <w:t xml:space="preserve"> настоящего Стандарта, центром занятости населения уведомления гражданину с предложением внести изменения в сведения, содержащиеся в заявлении, в связи с выявленными противоречиями между сведениями, указанными гражданином в заявлении, и сведениями о гражданине, полученными центром занятости населения в порядке межведомственного электронного взаимодействия.</w:t>
      </w:r>
    </w:p>
    <w:p w:rsidR="00852610" w:rsidRDefault="00852610">
      <w:pPr>
        <w:pStyle w:val="ConsPlusNormal"/>
        <w:spacing w:before="220"/>
        <w:ind w:firstLine="540"/>
        <w:jc w:val="both"/>
      </w:pPr>
      <w:r w:rsidRPr="002A39F6">
        <w:rPr>
          <w:highlight w:val="green"/>
        </w:rPr>
        <w:t xml:space="preserve">Предоставление государственной услуги приостанавливается до момента направления гражданином с использованием единой цифровой платформы в центр занятости населения согласия или отказа внести изменения в заявление в порядке, предусмотренном </w:t>
      </w:r>
      <w:hyperlink w:anchor="P129" w:history="1">
        <w:r w:rsidRPr="002A39F6">
          <w:rPr>
            <w:color w:val="0000FF"/>
            <w:highlight w:val="green"/>
          </w:rPr>
          <w:t>подпунктом "б" пункта 21</w:t>
        </w:r>
      </w:hyperlink>
      <w:r w:rsidRPr="002A39F6">
        <w:rPr>
          <w:highlight w:val="green"/>
        </w:rPr>
        <w:t xml:space="preserve"> настоящего Стандарта.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16. Результатом предоставления государственной услуги является: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а) направление гражданину заключения о предоставлении государственной услуги, включающего: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рекомендации, содержащие перечень видов профессиональной деятельности, занятости и компетенций, позволяющих вести профессиональную деятельность в определенной сфере и (или) выполнять работу по конкретным профессиям, специальностям, возможные направления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гражданином успешности в профессиональной или предпринимательской деятельности;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результаты тестирования (при наличии);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результаты тренинга (при наличии);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lastRenderedPageBreak/>
        <w:t>б) предоставление гражданину в ходе профессиональной консультации разъяснений по вопросам, содержащимся в заключении о предоставлении государственной услуги.</w:t>
      </w: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852610" w:rsidRDefault="00852610">
      <w:pPr>
        <w:pStyle w:val="ConsPlusTitle"/>
        <w:jc w:val="center"/>
      </w:pPr>
      <w:r>
        <w:t>административных процедур (действий), порядок реализации</w:t>
      </w:r>
    </w:p>
    <w:p w:rsidR="00852610" w:rsidRDefault="00852610">
      <w:pPr>
        <w:pStyle w:val="ConsPlusTitle"/>
        <w:jc w:val="center"/>
      </w:pPr>
      <w:r>
        <w:t>сервисов при осуществлении полномочия</w:t>
      </w: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ind w:firstLine="540"/>
        <w:jc w:val="both"/>
      </w:pPr>
      <w:r>
        <w:t>17. Государственная услуга включает следующие административные процедуры (действия):</w:t>
      </w:r>
    </w:p>
    <w:p w:rsidR="00852610" w:rsidRDefault="00852610">
      <w:pPr>
        <w:pStyle w:val="ConsPlusNormal"/>
        <w:spacing w:before="220"/>
        <w:ind w:firstLine="540"/>
        <w:jc w:val="both"/>
      </w:pPr>
      <w:bookmarkStart w:id="1" w:name="P109"/>
      <w:bookmarkEnd w:id="1"/>
      <w:r>
        <w:t>а) формирование и направление предложения зарегистрированному гражданину о предоставлении государственной услуги;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б) прием заявления гражданина;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в) проведение предварительной беседы с гражданином;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г) подбор и назначение гражданину мероприятий по профессиональной ориентации;</w:t>
      </w:r>
    </w:p>
    <w:p w:rsidR="00852610" w:rsidRDefault="00852610">
      <w:pPr>
        <w:pStyle w:val="ConsPlusNormal"/>
        <w:spacing w:before="220"/>
        <w:ind w:firstLine="540"/>
        <w:jc w:val="both"/>
      </w:pPr>
      <w:bookmarkStart w:id="2" w:name="P113"/>
      <w:bookmarkEnd w:id="2"/>
      <w:r>
        <w:t>д) подбор, назначение и проведение тестирования;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е) подбор, назначение и проведение тренинга;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ж) формирование и направление гражданину заключения о предоставлении государственной услуги;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з) согласование и проведение профессиональной консультации.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18. Центр занятости населения: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а) проводит анализ сведений о зарегистрированном гражданине, содержащихся на единой цифровой платформе;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б) формирует и направляет зарегистрированному гражданину с использованием единой цифровой платформы предложение о предоставлении государственной услуги в день его формирования;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в) информирует зарегистрированного гражданина: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о необходимости направить в центр занятости населения с использованием единой цифровой платформы результаты рассмотрения предложения о предоставлении государственной услуги. Результатом рассмотрения предложения по выбору зарегистрированного гражданина может являться отказ от предложения или согласие с предложением путем направления заявления;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о сроке направления результата рассмотрения предложения в центр занятости населения с использованием единой цифровой платформы.</w:t>
      </w:r>
    </w:p>
    <w:p w:rsidR="00852610" w:rsidRDefault="00852610">
      <w:pPr>
        <w:pStyle w:val="ConsPlusNormal"/>
        <w:spacing w:before="220"/>
        <w:ind w:firstLine="540"/>
        <w:jc w:val="both"/>
      </w:pPr>
      <w:bookmarkStart w:id="3" w:name="P123"/>
      <w:bookmarkEnd w:id="3"/>
      <w:r>
        <w:t>Срок рассмотрения предложения о предоставлении государственной услуги зарегистрированным гражданином, получившим такое предложение в рамках оказания иной государственной услуги в области содействия занятости населения, составляет 3 календарных дня со дня направления гражданину предложения. В иных случаях срок рассмотрения предложения о предоставлении государственной услуги не устанавливается.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Указанная информация содержится в предложении о предоставлении государственной услуги, направляемом центром занятости населения зарегистрированному гражданину.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19. Отказ зарегистрированного гражданина от предложения о предоставлении государственной услуги (в том числе </w:t>
      </w:r>
      <w:proofErr w:type="spellStart"/>
      <w:r>
        <w:t>ненаправление</w:t>
      </w:r>
      <w:proofErr w:type="spellEnd"/>
      <w:r>
        <w:t xml:space="preserve"> зарегистрированным гражданином в центр </w:t>
      </w:r>
      <w:r>
        <w:lastRenderedPageBreak/>
        <w:t xml:space="preserve">занятости населения с использованием единой цифровой платформы результатов рассмотрения указанного предложения в срок, установленный в </w:t>
      </w:r>
      <w:hyperlink w:anchor="P123" w:history="1">
        <w:r>
          <w:rPr>
            <w:color w:val="0000FF"/>
          </w:rPr>
          <w:t>абзаце четвертом подпункта "в" пункта 18</w:t>
        </w:r>
      </w:hyperlink>
      <w:r>
        <w:t xml:space="preserve"> настоящего Стандарта) фиксируется на единой цифровой платформе.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20. В день принятия заявления гражданина центр занятости населения запрашивает с использованием единой цифровой платформы сведения о гражданине путем направления межведомственных запросов, в том числе с использованием единой системы межведомственного электронного взаимодействия.</w:t>
      </w:r>
    </w:p>
    <w:p w:rsidR="00852610" w:rsidRDefault="00852610">
      <w:pPr>
        <w:pStyle w:val="ConsPlusNormal"/>
        <w:spacing w:before="220"/>
        <w:ind w:firstLine="540"/>
        <w:jc w:val="both"/>
      </w:pPr>
      <w:bookmarkStart w:id="4" w:name="P127"/>
      <w:bookmarkEnd w:id="4"/>
      <w:r>
        <w:t>21. При получении информации о противоречиях между сведениями, указанными гражданином в заявлении, и сведениями, полученными в порядке межведомственного взаимодействия, центр занятости населения направляет гражданину с использованием единой цифровой платформы в течение одного рабочего дня со дня выявления противоречий уведомление о приостановлении оказания государственной услуги, содержащее:</w:t>
      </w:r>
      <w:bookmarkStart w:id="5" w:name="_GoBack"/>
      <w:bookmarkEnd w:id="5"/>
    </w:p>
    <w:p w:rsidR="00852610" w:rsidRDefault="00852610">
      <w:pPr>
        <w:pStyle w:val="ConsPlusNormal"/>
        <w:spacing w:before="220"/>
        <w:ind w:firstLine="540"/>
        <w:jc w:val="both"/>
      </w:pPr>
      <w:r>
        <w:t>а) предложение внести изменения в сведения о гражданине, содержащиеся в заявлении с использованием единой цифровой платформы (далее - изменения в заявление);</w:t>
      </w:r>
    </w:p>
    <w:p w:rsidR="00852610" w:rsidRDefault="00852610">
      <w:pPr>
        <w:pStyle w:val="ConsPlusNormal"/>
        <w:spacing w:before="220"/>
        <w:ind w:firstLine="540"/>
        <w:jc w:val="both"/>
      </w:pPr>
      <w:bookmarkStart w:id="6" w:name="P129"/>
      <w:bookmarkEnd w:id="6"/>
      <w:r>
        <w:t>б) информацию о необходимости направления гражданином не позднее 3 календарных дней со дня получения уведомления в центр занятости населения с использованием единой цифровой платформы по своему выбору: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согласия с предложением внести изменения в заявление;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отказа от предложения внести изменения в заявление.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22. При получении центром занятости населения в срок, установленный </w:t>
      </w:r>
      <w:hyperlink w:anchor="P129" w:history="1">
        <w:r>
          <w:rPr>
            <w:color w:val="0000FF"/>
          </w:rPr>
          <w:t>подпунктом "б" пункта 21</w:t>
        </w:r>
      </w:hyperlink>
      <w:r>
        <w:t xml:space="preserve"> настоящего Стандарта, согласия гражданина с указанным предложением изменения в заявление вносятся на единой цифровой платформе в автоматическом режиме. Гражданин подписывает изменения в заявление в форме электронного документа с использованием единой цифровой платформы. День подписания гражданином изменений в заявление в случае, предусмотренном настоящим пунктом, считается днем принятия заявления.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23. При отказе гражданина от указанного предложения гражданин вправе отозвать заявление.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В случае отказа гражданина от предложения центра занятости населения внести изменения в заявление (в том числе в случае </w:t>
      </w:r>
      <w:proofErr w:type="spellStart"/>
      <w:r>
        <w:t>ненаправления</w:t>
      </w:r>
      <w:proofErr w:type="spellEnd"/>
      <w:r>
        <w:t xml:space="preserve"> гражданином информации о согласии или несогласии с указанным предложением в течение 3 календарных дней со дня получения предложения) предоставление государственной услуги прекращается, о чем центр занятости населения направляет гражданину соответствующее уведомление в срок не позднее следующего рабочего дня со дня, когда гражданин должен был представить информацию, указанную в </w:t>
      </w:r>
      <w:hyperlink w:anchor="P129" w:history="1">
        <w:r>
          <w:rPr>
            <w:color w:val="0000FF"/>
          </w:rPr>
          <w:t>подпункте "б" пункта 21</w:t>
        </w:r>
      </w:hyperlink>
      <w:r>
        <w:t xml:space="preserve"> настоящего Стандарта.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24. Центр занятости населения в срок не позднее следующего рабочего дня со дня принятия заявления: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а) связывается с гражданином по указанному в заявлении номеру телефона для проведения предварительной беседы в дистанционной форме;</w:t>
      </w:r>
    </w:p>
    <w:p w:rsidR="00852610" w:rsidRDefault="00852610">
      <w:pPr>
        <w:pStyle w:val="ConsPlusNormal"/>
        <w:spacing w:before="220"/>
        <w:ind w:firstLine="540"/>
        <w:jc w:val="both"/>
      </w:pPr>
      <w:bookmarkStart w:id="7" w:name="P137"/>
      <w:bookmarkEnd w:id="7"/>
      <w:r>
        <w:t>б) уточняет у гражданина и вносит на единую цифровую платформу сведения о цели профессиональной ориентации гражданина, о ключевых навыках и профессиональных компетенциях гражданина, иную информацию, необходимую для предоставления государственной услуги;</w:t>
      </w:r>
    </w:p>
    <w:p w:rsidR="00852610" w:rsidRDefault="00852610">
      <w:pPr>
        <w:pStyle w:val="ConsPlusNormal"/>
        <w:spacing w:before="220"/>
        <w:ind w:firstLine="540"/>
        <w:jc w:val="both"/>
      </w:pPr>
      <w:bookmarkStart w:id="8" w:name="P138"/>
      <w:bookmarkEnd w:id="8"/>
      <w:r>
        <w:t xml:space="preserve">в) фиксирует на единой цифровой платформе форму, дату и результат проведения </w:t>
      </w:r>
      <w:r>
        <w:lastRenderedPageBreak/>
        <w:t>предварительной беседы.</w:t>
      </w:r>
    </w:p>
    <w:p w:rsidR="00852610" w:rsidRDefault="00852610">
      <w:pPr>
        <w:pStyle w:val="ConsPlusNormal"/>
        <w:spacing w:before="220"/>
        <w:ind w:firstLine="540"/>
        <w:jc w:val="both"/>
      </w:pPr>
      <w:bookmarkStart w:id="9" w:name="P139"/>
      <w:bookmarkEnd w:id="9"/>
      <w:r>
        <w:t>25. В случае невозможности провести предварительную беседу с гражданином в дистанционной форме по указанному в заявлении номеру телефона, центр занятости населения не позднее следующего рабочего дня со дня принятия заявления, с использованием единой цифровой платформы, назначает дату и время личной явки гражданина для проведения предварительной беседы.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Центр занятости населения, с использованием единой цифровой платформы, направляет гражданину уведомление о необходимости явиться в центр занятости населения для проведения предварительной беседы с указанием даты и времени.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При неявке гражданина на предварительную беседу в указанные дату и время, центр занятости населения, с использованием единой цифровой платформы, назначает дату и время повторной личной явки гражданина в центр занятости населения, направляет гражданину соответствующее уведомление.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Центр занятости населения назначает гражданину не более двух повторных личных явок в центр занятости населения в течение 15 календарных дней с даты первоначально назначенной личной явки гражданина.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В случае неявки гражданина в центр занятости населения на предварительную беседу в назначенные центром занятости населения даты в течение 15 календарных дней с даты первоначально назначенной личной явки гражданина, центр занятости населения фиксирует на единой цифровой платформе сведения о неявке гражданина на предварительную беседу, предоставление государственной услуги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государственной услуги.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В случае явки гражданина в назначенную дату и время центр занятости населения проводит предварительную беседу и осуществляет действия, указанные в </w:t>
      </w:r>
      <w:hyperlink w:anchor="P137" w:history="1">
        <w:r>
          <w:rPr>
            <w:color w:val="0000FF"/>
          </w:rPr>
          <w:t>подпунктах "б"</w:t>
        </w:r>
      </w:hyperlink>
      <w:r>
        <w:t xml:space="preserve">, </w:t>
      </w:r>
      <w:hyperlink w:anchor="P138" w:history="1">
        <w:r>
          <w:rPr>
            <w:color w:val="0000FF"/>
          </w:rPr>
          <w:t>"в" пункта 24</w:t>
        </w:r>
      </w:hyperlink>
      <w:r>
        <w:t xml:space="preserve"> настоящего Стандарта.</w:t>
      </w:r>
    </w:p>
    <w:p w:rsidR="00852610" w:rsidRDefault="00852610">
      <w:pPr>
        <w:pStyle w:val="ConsPlusNormal"/>
        <w:spacing w:before="220"/>
        <w:ind w:firstLine="540"/>
        <w:jc w:val="both"/>
      </w:pPr>
      <w:bookmarkStart w:id="10" w:name="P145"/>
      <w:bookmarkEnd w:id="10"/>
      <w:r>
        <w:t>26. Центр занятости населения в срок не позднее следующего рабочего дня со дня проведения предварительной беседы: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проводит анализ сведений о гражданине, содержащихся на единой цифровой платформе, в том числе о результатах получения гражданином сервиса "Самостоятельное тестирование", предусмотренного </w:t>
      </w:r>
      <w:hyperlink w:anchor="P187" w:history="1">
        <w:r>
          <w:rPr>
            <w:color w:val="0000FF"/>
          </w:rPr>
          <w:t>пунктами 42</w:t>
        </w:r>
      </w:hyperlink>
      <w:r>
        <w:t xml:space="preserve"> - </w:t>
      </w:r>
      <w:hyperlink w:anchor="P200" w:history="1">
        <w:r>
          <w:rPr>
            <w:color w:val="0000FF"/>
          </w:rPr>
          <w:t>45</w:t>
        </w:r>
      </w:hyperlink>
      <w:r>
        <w:t xml:space="preserve"> настоящего Стандарта;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выбирает и фиксирует на единой цифровой платформе виды мероприятий по профессиональной ориентации (тестирование и (или) тренинг) для назначения гражданину.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27. Центр занятости населения в день подбора гражданину мероприятий по профессиональной ориентации, с использованием единой цифровой платформы: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а) осуществляет подбор и назначение тестов гражданину, в том числе с учетом результатов получения гражданином сервиса "Самостоятельное тестирование", предусмотренного </w:t>
      </w:r>
      <w:hyperlink w:anchor="P187" w:history="1">
        <w:r>
          <w:rPr>
            <w:color w:val="0000FF"/>
          </w:rPr>
          <w:t>пунктами 42</w:t>
        </w:r>
      </w:hyperlink>
      <w:r>
        <w:t xml:space="preserve"> - </w:t>
      </w:r>
      <w:hyperlink w:anchor="P200" w:history="1">
        <w:r>
          <w:rPr>
            <w:color w:val="0000FF"/>
          </w:rPr>
          <w:t>45</w:t>
        </w:r>
      </w:hyperlink>
      <w:r>
        <w:t xml:space="preserve"> настоящего Стандарта;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б) согласовывает с использованием единой цифровой платформы с гражданином дату проведения тестирования, в случае если назначенные тесты не содержатся на единой цифровой платформе;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в) направляет гражданину уведомление, содержащее информацию о назначенных тестах, о порядке и сроках их прохождения гражданином.</w:t>
      </w:r>
    </w:p>
    <w:p w:rsidR="00852610" w:rsidRDefault="00852610">
      <w:pPr>
        <w:pStyle w:val="ConsPlusNormal"/>
        <w:spacing w:before="220"/>
        <w:ind w:firstLine="540"/>
        <w:jc w:val="both"/>
      </w:pPr>
      <w:bookmarkStart w:id="11" w:name="P152"/>
      <w:bookmarkEnd w:id="11"/>
      <w:r>
        <w:lastRenderedPageBreak/>
        <w:t>В случае если тесты, назначенные центром занятости населения гражданину, содержатся на единой цифровой платформе, гражданин информируется в уведомлении о необходимости прохождения указанных тестов с использованием единой цифровой платформы в течение 3 календарных дней со дня получения уведомления.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В случае если тесты, назначенные центром занятости населения гражданину, не содержатся на единой цифровой платформе, гражданин информируется в уведомлении о необходимости лично явиться в центр занятости населения для прохождения тестов в указанные в уведомлении дату и время.</w:t>
      </w:r>
    </w:p>
    <w:p w:rsidR="00852610" w:rsidRDefault="00852610">
      <w:pPr>
        <w:pStyle w:val="ConsPlusNormal"/>
        <w:spacing w:before="220"/>
        <w:ind w:firstLine="540"/>
        <w:jc w:val="both"/>
      </w:pPr>
      <w:bookmarkStart w:id="12" w:name="P154"/>
      <w:bookmarkEnd w:id="12"/>
      <w:r>
        <w:t>28. Центр занятости населения обеспечивает гражданину функциональные возможности прохождения тестов, содержащихся на единой цифровой платформе, и ознакомления с результатами тестов в режиме онлайн. Результаты указанных тестов автоматически формируются на единой цифровой платформе в день прохождения тестов.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spellStart"/>
      <w:r>
        <w:t>непрохождения</w:t>
      </w:r>
      <w:proofErr w:type="spellEnd"/>
      <w:r>
        <w:t xml:space="preserve"> гражданином тестов в срок, указанный в </w:t>
      </w:r>
      <w:hyperlink w:anchor="P152" w:history="1">
        <w:r>
          <w:rPr>
            <w:color w:val="0000FF"/>
          </w:rPr>
          <w:t>абзаце втором подпункта "в" пункта 27</w:t>
        </w:r>
      </w:hyperlink>
      <w:r>
        <w:t xml:space="preserve"> настоящего Стандарта, предоставление государственной услуги прекращается, о чем гражданину направляется соответствующее уведомление не позднее следующего дня.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29. В случае если назначенные гражданину тесты не содержатся на единой цифровой платформе, центр занятости населения (или специалист, привлеченный на договорной основе) проводит тестирование гражданина при личной явке гражданина в центр занятости населения.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Центр занятости населения вносит на единую цифровую платформу сведения о привлечении специалиста для проведения тестирования гражданина на договорной основе, включая сведения о реквизитах указанного договора.</w:t>
      </w:r>
    </w:p>
    <w:p w:rsidR="00852610" w:rsidRDefault="00852610">
      <w:pPr>
        <w:pStyle w:val="ConsPlusNormal"/>
        <w:spacing w:before="220"/>
        <w:ind w:firstLine="540"/>
        <w:jc w:val="both"/>
      </w:pPr>
      <w:bookmarkStart w:id="13" w:name="P158"/>
      <w:bookmarkEnd w:id="13"/>
      <w:r>
        <w:t>30. Центр занятости населения фиксирует на единой цифровой платформе результаты прохождения гражданином тестов при личной явке, обрабатывает результаты тестов.</w:t>
      </w:r>
    </w:p>
    <w:p w:rsidR="00852610" w:rsidRDefault="00852610">
      <w:pPr>
        <w:pStyle w:val="ConsPlusNormal"/>
        <w:spacing w:before="220"/>
        <w:ind w:firstLine="540"/>
        <w:jc w:val="both"/>
      </w:pPr>
      <w:bookmarkStart w:id="14" w:name="P159"/>
      <w:bookmarkEnd w:id="14"/>
      <w:r>
        <w:t>31. При неявке гражданина в центр занятости населения для прохождения тестов в указанные в уведомлении дату и время, центр занятости населения, с использованием единой цифровой платформы, назначает дату и время повторной личной явки гражданина в центр занятости населения, направляет гражданину соответствующее уведомление.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Центр занятости населения назначает гражданину не более двух повторных личных явок в центр занятости населения в течение 15 календарных дней с даты первоначально назначенной личной явки гражданина.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В случае неявки гражданина в центр занятости населения для прохождения тестов в назначенные центром занятости населения даты в течение 15 календарных дней с даты первоначально назначенной личной явки гражданина, центр занятости населения фиксирует на единой цифровой платформе сведения о неявке гражданина для прохождения тестов, предоставление государственной услуги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государственной услуги.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32. На основании результатов тестирования гражданина, сформированных центром занятости населения в порядке, предусмотренном </w:t>
      </w:r>
      <w:hyperlink w:anchor="P154" w:history="1">
        <w:r>
          <w:rPr>
            <w:color w:val="0000FF"/>
          </w:rPr>
          <w:t>пунктами 28</w:t>
        </w:r>
      </w:hyperlink>
      <w:r>
        <w:t xml:space="preserve"> и </w:t>
      </w:r>
      <w:hyperlink w:anchor="P158" w:history="1">
        <w:r>
          <w:rPr>
            <w:color w:val="0000FF"/>
          </w:rPr>
          <w:t>30</w:t>
        </w:r>
      </w:hyperlink>
      <w:r>
        <w:t xml:space="preserve"> настоящего Стандарта, центр занятости населения принимает решение о необходимости повторного осуществления административных процедур (действий), предусмотренных </w:t>
      </w:r>
      <w:hyperlink w:anchor="P145" w:history="1">
        <w:r>
          <w:rPr>
            <w:color w:val="0000FF"/>
          </w:rPr>
          <w:t>пунктами 26</w:t>
        </w:r>
      </w:hyperlink>
      <w:r>
        <w:t xml:space="preserve"> - </w:t>
      </w:r>
      <w:hyperlink w:anchor="P159" w:history="1">
        <w:r>
          <w:rPr>
            <w:color w:val="0000FF"/>
          </w:rPr>
          <w:t>31</w:t>
        </w:r>
      </w:hyperlink>
      <w:r>
        <w:t xml:space="preserve"> настоящего Стандарта.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33. Центр занятости населения в день подбора гражданину мероприятий по профессиональной ориентации с использованием единой цифровой платформы: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а) осуществляет подбор и назначение тренинга гражданину;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lastRenderedPageBreak/>
        <w:t>б) согласовывает с гражданином дату проведения тренинга, вносит информацию о дате и времени проведения тренинга на единую цифровую платформу;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в) направляет гражданину с использованием единой цифровой платформы уведомление, содержащее информацию о назначенном тренинге, о дате и времени проведения тренинга, о необходимости гражданину явиться лично для участия в тренинге, в случае если тренинг проводится в очной форме.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34. Центр занятости населения (или специалист, привлеченный на договорной основе) проводит тренинг с участием гражданина в индивидуальной или групповой, очной или дистанционной формах.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Центр занятости населения вносит на единую цифровую платформу сведения о привлечении специалиста для проведения тренинга на договорной основе, включая сведения о реквизитах указанного договора.</w:t>
      </w:r>
    </w:p>
    <w:p w:rsidR="00852610" w:rsidRDefault="00852610">
      <w:pPr>
        <w:pStyle w:val="ConsPlusNormal"/>
        <w:spacing w:before="220"/>
        <w:ind w:firstLine="540"/>
        <w:jc w:val="both"/>
      </w:pPr>
      <w:bookmarkStart w:id="15" w:name="P169"/>
      <w:bookmarkEnd w:id="15"/>
      <w:r>
        <w:t>35. Центр занятости населения фиксирует на единой цифровой платформе результаты прохождения гражданином тренинга, обрабатывает результаты тренинга.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36. При неявке гражданина в назначенные дату и время в центр занятости населения для прохождения тренинга центр занятости населения фиксирует на единой цифровой платформе отказ гражданина от прохождения тренинга.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37. Центр занятости населения формирует с использованием единой цифровой платформы заключение о предоставлении государственной услуги (рекомендуемый образец приведен в </w:t>
      </w:r>
      <w:hyperlink w:anchor="P311" w:history="1">
        <w:r>
          <w:rPr>
            <w:color w:val="0000FF"/>
          </w:rPr>
          <w:t>приложении N 2</w:t>
        </w:r>
      </w:hyperlink>
      <w:r>
        <w:t xml:space="preserve"> к настоящему Стандарту) в срок не позднее 3 рабочих дней со дня завершения обработки (анализа) результатов мероприятий по профессиональной ориентации в соответствии с </w:t>
      </w:r>
      <w:hyperlink w:anchor="P154" w:history="1">
        <w:r>
          <w:rPr>
            <w:color w:val="0000FF"/>
          </w:rPr>
          <w:t>пунктами 28</w:t>
        </w:r>
      </w:hyperlink>
      <w:r>
        <w:t xml:space="preserve">, </w:t>
      </w:r>
      <w:hyperlink w:anchor="P158" w:history="1">
        <w:r>
          <w:rPr>
            <w:color w:val="0000FF"/>
          </w:rPr>
          <w:t>30</w:t>
        </w:r>
      </w:hyperlink>
      <w:r>
        <w:t xml:space="preserve">, </w:t>
      </w:r>
      <w:hyperlink w:anchor="P169" w:history="1">
        <w:r>
          <w:rPr>
            <w:color w:val="0000FF"/>
          </w:rPr>
          <w:t>35</w:t>
        </w:r>
      </w:hyperlink>
      <w:r>
        <w:t xml:space="preserve"> настоящего Стандарта.</w:t>
      </w:r>
    </w:p>
    <w:p w:rsidR="00852610" w:rsidRPr="00A360BD" w:rsidRDefault="00852610">
      <w:pPr>
        <w:pStyle w:val="ConsPlusNormal"/>
        <w:spacing w:before="220"/>
        <w:ind w:firstLine="540"/>
        <w:jc w:val="both"/>
        <w:rPr>
          <w:highlight w:val="green"/>
        </w:rPr>
      </w:pPr>
      <w:r w:rsidRPr="00A360BD">
        <w:rPr>
          <w:highlight w:val="green"/>
        </w:rPr>
        <w:t>Заключение о предоставлении государственной услуги включает:</w:t>
      </w:r>
    </w:p>
    <w:p w:rsidR="00852610" w:rsidRPr="00A360BD" w:rsidRDefault="00852610">
      <w:pPr>
        <w:pStyle w:val="ConsPlusNormal"/>
        <w:spacing w:before="220"/>
        <w:ind w:firstLine="540"/>
        <w:jc w:val="both"/>
        <w:rPr>
          <w:highlight w:val="green"/>
        </w:rPr>
      </w:pPr>
      <w:r w:rsidRPr="00A360BD">
        <w:rPr>
          <w:highlight w:val="green"/>
        </w:rPr>
        <w:t>а) рекомендации гражданину, содержащие перечень видов профессиональной деятельности, занятости и компетенций, позволяющих вести профессиональную деятельность в определенной сфере и (или) выполнять работу по конкретным профессиям, специальностям, возможные направления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гражданином успешности в профессиональной или предпринимательской деятельности (далее - рекомендации);</w:t>
      </w:r>
    </w:p>
    <w:p w:rsidR="00852610" w:rsidRPr="00A360BD" w:rsidRDefault="00852610">
      <w:pPr>
        <w:pStyle w:val="ConsPlusNormal"/>
        <w:spacing w:before="220"/>
        <w:ind w:firstLine="540"/>
        <w:jc w:val="both"/>
        <w:rPr>
          <w:highlight w:val="green"/>
        </w:rPr>
      </w:pPr>
      <w:r w:rsidRPr="00A360BD">
        <w:rPr>
          <w:highlight w:val="green"/>
        </w:rPr>
        <w:t>б) результаты проведенного тестирования (при наличии);</w:t>
      </w:r>
    </w:p>
    <w:p w:rsidR="00852610" w:rsidRDefault="00852610">
      <w:pPr>
        <w:pStyle w:val="ConsPlusNormal"/>
        <w:spacing w:before="220"/>
        <w:ind w:firstLine="540"/>
        <w:jc w:val="both"/>
      </w:pPr>
      <w:r w:rsidRPr="00A360BD">
        <w:rPr>
          <w:highlight w:val="green"/>
        </w:rPr>
        <w:t>в) результаты проведенного тренинга (при наличии).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38. Центр занятости населения направляет гражданину с использованием единой цифровой платформы в срок не позднее одного рабочего дня со дня формирования заключения о предоставлении государственной услуги: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а) заключение о предоставлении государственной услуги;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б) уведомление, содержащее: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предложение обратиться в центр занятости населения с целью получения профессиональной консультации по вопросам, содержащимся в заключении о предоставлении государственной услуги (далее - профессиональная консультация);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порядок обращения гражданина в центр занятости населения для получения </w:t>
      </w:r>
      <w:r>
        <w:lastRenderedPageBreak/>
        <w:t>профессиональной консультации;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срок, в течение которого гражданин может обратиться в центр занятости населения для получения профессиональной консультации, который устанавливается в пределах 3 рабочих дней со дня получения гражданином уведомления.</w:t>
      </w:r>
    </w:p>
    <w:p w:rsidR="00852610" w:rsidRDefault="00852610">
      <w:pPr>
        <w:pStyle w:val="ConsPlusNormal"/>
        <w:spacing w:before="220"/>
        <w:ind w:firstLine="540"/>
        <w:jc w:val="both"/>
      </w:pPr>
      <w:bookmarkStart w:id="16" w:name="P182"/>
      <w:bookmarkEnd w:id="16"/>
      <w:r>
        <w:t>39. В случае обращения гражданина с целью получения профессиональной консультации в срок не позднее 3 рабочих дней со дня получения заключения о предоставлении государственной услуги центр занятости населения в день обращения гражданина: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согласовывает с гражданином дату и время личной явки гражданина в центр занятости населения для проведения профессиональной консультации, вносит соответствующую информацию на единую цифровую платформу;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направляет гражданину с использованием единой цифровой платформы уведомление с указанием даты и времени личной явки гражданина в центр занятости населения для проведения профессиональной консультации.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40. Центр занятости населения проводит с гражданином профессиональную консультацию по вопросам, содержащимся в заключении о предоставлении государственной услуги, с использованием методов интервьюирования (беседы).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41. При неявке гражданина в центр занятости населения для получения профессиональной консультации в дату и время, указанные в уведомлении, + в соответствии с </w:t>
      </w:r>
      <w:hyperlink w:anchor="P182" w:history="1">
        <w:r>
          <w:rPr>
            <w:color w:val="0000FF"/>
          </w:rPr>
          <w:t>пунктом 39</w:t>
        </w:r>
      </w:hyperlink>
      <w:r>
        <w:t xml:space="preserve"> настоящего Стандарта, центр занятости населения фиксирует отказ гражданина от проведения профессиональной консультации.</w:t>
      </w:r>
    </w:p>
    <w:p w:rsidR="00852610" w:rsidRDefault="00852610">
      <w:pPr>
        <w:pStyle w:val="ConsPlusNormal"/>
        <w:spacing w:before="220"/>
        <w:ind w:firstLine="540"/>
        <w:jc w:val="both"/>
      </w:pPr>
      <w:bookmarkStart w:id="17" w:name="P187"/>
      <w:bookmarkEnd w:id="17"/>
      <w:r>
        <w:t>42. Сервис "Самостоятельное тестирование" предусматривает возможность самостоятельного прохождения гражданином тестов по профессиональной ориентации с использованием единой цифровой платформы.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43. Сервис "Самостоятельное тестирование" реализуется в соответствии с технологической картой исполнения настоящего Стандарта, разработанной Министерством труда и социальной защиты Российской Федерации &lt;5&gt;.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6" w:history="1">
        <w:r>
          <w:rPr>
            <w:color w:val="0000FF"/>
          </w:rPr>
          <w:t>Пункт 7</w:t>
        </w:r>
      </w:hyperlink>
      <w:r>
        <w:t xml:space="preserve"> Правил формирования стандартов деятельности по осуществлению полномочий в сфере занятости населения, включая общие требования к содержанию указанных стандартов, утвержденных постановлением Правительства Российской Федерации от 21 декабря 2021 г. N 2377 (Собрание законодательства Российской Федерации, 2022, N 1, ст. 97).</w:t>
      </w: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ind w:firstLine="540"/>
        <w:jc w:val="both"/>
      </w:pPr>
      <w:r>
        <w:t>Сервис "Самостоятельное тестирование" обеспечивает следующие функциональные возможности для граждан: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а) самостоятельно выбрать и пройти тестирование по профессиональной ориентации на единой цифровой платформе в разделе "Профессиональная ориентация", в том числе по следующим направлениям: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выявление индивидуально-психологических особенностей;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выбор профессии;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выявление предрасположенности к определенной профессии;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оценка компетенций;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lastRenderedPageBreak/>
        <w:t>б) по окончании прохождения тестирования и обработки результатов ознакомиться с результатами тестирования на единой цифровой платформе и обратиться за получением государственной услуги.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44. Сервис "Самостоятельное тестирование" доступен на единой цифровой платформе ежедневно в круглосуточном режиме и реализуется в режиме реального времени.</w:t>
      </w:r>
    </w:p>
    <w:p w:rsidR="00852610" w:rsidRDefault="00852610">
      <w:pPr>
        <w:pStyle w:val="ConsPlusNormal"/>
        <w:spacing w:before="220"/>
        <w:ind w:firstLine="540"/>
        <w:jc w:val="both"/>
      </w:pPr>
      <w:bookmarkStart w:id="18" w:name="P200"/>
      <w:bookmarkEnd w:id="18"/>
      <w:r>
        <w:t>45. Результатом реализации сервиса "Самостоятельное тестирование" является информация о результатах самостоятельно пройденных гражданином тестов по профессиональной ориентации.</w:t>
      </w: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Title"/>
        <w:jc w:val="center"/>
        <w:outlineLvl w:val="1"/>
      </w:pPr>
      <w:r>
        <w:t>IV. Требования к обеспечению организации деятельности,</w:t>
      </w:r>
    </w:p>
    <w:p w:rsidR="00852610" w:rsidRDefault="00852610">
      <w:pPr>
        <w:pStyle w:val="ConsPlusTitle"/>
        <w:jc w:val="center"/>
      </w:pPr>
      <w:r>
        <w:t>показателям исполнения стандарта</w:t>
      </w: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ind w:firstLine="540"/>
        <w:jc w:val="both"/>
      </w:pPr>
      <w:r>
        <w:t>46. Требования к организационному, кадровому, материально-техническому, финансовому, информационному обеспечению деятельности центров занятости населения устанавливаются в стандарте организации деятельности центров занятости населения.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47. В целях реализации положений настоящего Стандарта, в соответствии с </w:t>
      </w:r>
      <w:hyperlink r:id="rId17" w:history="1">
        <w:r>
          <w:rPr>
            <w:color w:val="0000FF"/>
          </w:rPr>
          <w:t>пунктом 4</w:t>
        </w:r>
      </w:hyperlink>
      <w:r>
        <w:t xml:space="preserve"> Правил формирования стандартов деятельности по осуществлению полномочий в сфере занятости населения, включая общие требования к содержанию указанных стандартов, утвержденных постановлением Правительства Российской Федерации от 21 декабря 2021 г. N 2377 "О формировании стандартов деятельности по осуществлению полномочий в сфере занятости населения, включая общие требования к содержанию указанных стандартов, и мониторинге их исполнения" (Собрание законодательства Российской Федерации, 2022, N 1, ст. 97):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а) требования к материально-техническому обеспечению деятельности центров занятости населения по предоставлению государственной услуги включают требования к обеспечению помещения центра занятости населения, предназначенного для индивидуальной работы с гражданами: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необходимым для предоставления государственной услуги оборудованием (компьютеры, средства электронно-вычислительной техники, средства связи, включая доступ к информационно-коммуникационной сети "Интернет", оргтехника, аудио- и видеотехника);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канцелярскими принадлежностями;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информационными и методическими материалами, включая </w:t>
      </w:r>
      <w:proofErr w:type="spellStart"/>
      <w:r>
        <w:t>профессиограммы</w:t>
      </w:r>
      <w:proofErr w:type="spellEnd"/>
      <w:r>
        <w:t>, видеофильмы, содержащие информацию о характере и условиях труда по профессиям (специальностям), наглядной информацией, периодическими изданиями по вопросам трудоустройства, профессионального обучения;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программно-техническими комплексами, позволяющими осуществлять тестирование, выявлять личностные особенности, профессиональные наклонности, возможности и потребности гражданина в определении рода деятельности, сферы занятости и профессиональном обучении;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б) требования к кадровому обеспечению деятельности центров занятости населения по предоставлению государственной услуги: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предоставление (при необходимости) части государственной услуги привлекаемыми центрами занятости населения на договорной основе специалистами, обладающими необходимыми знаниями и опытом работы, владеющими методами, методиками, используемыми при профессиональной ориентации граждан, формами тренингов и технологий профессиональной ориентации граждан, и (или) организациями, которые в установленном законодательством Российской Федерации порядке вправе оказывать соответствующие услуги;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привлечение (при необходимости) центром занятости населения при проведении </w:t>
      </w:r>
      <w:proofErr w:type="spellStart"/>
      <w:r>
        <w:lastRenderedPageBreak/>
        <w:t>профориентационной</w:t>
      </w:r>
      <w:proofErr w:type="spellEnd"/>
      <w:r>
        <w:t xml:space="preserve"> работы с инвалидами представителей общественных организаций инвалидов к разработке мероприятий по профессиональной ориентации инвалида в соответствии с заключением федерального учреждения медико-социальной экспертизы о рекомендуемом характере и условиях труда.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 xml:space="preserve">48. Показатели исполнения настоящего Стандарта, сведения, необходимые для расчета показателей, методика оценки (расчета) показателей предусмотрены в </w:t>
      </w:r>
      <w:hyperlink w:anchor="P383" w:history="1">
        <w:r>
          <w:rPr>
            <w:color w:val="0000FF"/>
          </w:rPr>
          <w:t>приложении N 3</w:t>
        </w:r>
      </w:hyperlink>
      <w:r>
        <w:t xml:space="preserve"> к настоящему Стандарту.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49. Сведения, необходимые для расчета показателей, центр занятости населения вносит на единую цифровую платформу в результате выполнения административных процедур (действий), предусмотренных настоящим Стандартом.</w:t>
      </w: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jc w:val="right"/>
        <w:outlineLvl w:val="1"/>
      </w:pPr>
      <w:r>
        <w:t>Приложение N 1</w:t>
      </w:r>
    </w:p>
    <w:p w:rsidR="00852610" w:rsidRDefault="00852610">
      <w:pPr>
        <w:pStyle w:val="ConsPlusNormal"/>
        <w:jc w:val="right"/>
      </w:pPr>
      <w:r>
        <w:t>к Стандарту процесса осуществления</w:t>
      </w:r>
    </w:p>
    <w:p w:rsidR="00852610" w:rsidRDefault="00852610">
      <w:pPr>
        <w:pStyle w:val="ConsPlusNormal"/>
        <w:jc w:val="right"/>
      </w:pPr>
      <w:r>
        <w:t>полномочия в сфере занятости населения</w:t>
      </w:r>
    </w:p>
    <w:p w:rsidR="00852610" w:rsidRDefault="00852610">
      <w:pPr>
        <w:pStyle w:val="ConsPlusNormal"/>
        <w:jc w:val="right"/>
      </w:pPr>
      <w:r>
        <w:t>по оказанию государственной услуги</w:t>
      </w:r>
    </w:p>
    <w:p w:rsidR="00852610" w:rsidRDefault="00852610">
      <w:pPr>
        <w:pStyle w:val="ConsPlusNormal"/>
        <w:jc w:val="right"/>
      </w:pPr>
      <w:r>
        <w:t>по организации профессиональной</w:t>
      </w:r>
    </w:p>
    <w:p w:rsidR="00852610" w:rsidRDefault="00852610">
      <w:pPr>
        <w:pStyle w:val="ConsPlusNormal"/>
        <w:jc w:val="right"/>
      </w:pPr>
      <w:r>
        <w:t>ориентации граждан в целях выбора</w:t>
      </w:r>
    </w:p>
    <w:p w:rsidR="00852610" w:rsidRDefault="00852610">
      <w:pPr>
        <w:pStyle w:val="ConsPlusNormal"/>
        <w:jc w:val="right"/>
      </w:pPr>
      <w:r>
        <w:t>сферы деятельности (профессии),</w:t>
      </w:r>
    </w:p>
    <w:p w:rsidR="00852610" w:rsidRDefault="00852610">
      <w:pPr>
        <w:pStyle w:val="ConsPlusNormal"/>
        <w:jc w:val="right"/>
      </w:pPr>
      <w:r>
        <w:t>трудоустройства, прохождения</w:t>
      </w:r>
    </w:p>
    <w:p w:rsidR="00852610" w:rsidRDefault="00852610">
      <w:pPr>
        <w:pStyle w:val="ConsPlusNormal"/>
        <w:jc w:val="right"/>
      </w:pPr>
      <w:r>
        <w:t>профессионального обучения и получения</w:t>
      </w:r>
    </w:p>
    <w:p w:rsidR="00852610" w:rsidRDefault="00852610">
      <w:pPr>
        <w:pStyle w:val="ConsPlusNormal"/>
        <w:jc w:val="right"/>
      </w:pPr>
      <w:r>
        <w:t>дополнительного профессионального</w:t>
      </w:r>
    </w:p>
    <w:p w:rsidR="00852610" w:rsidRDefault="00852610">
      <w:pPr>
        <w:pStyle w:val="ConsPlusNormal"/>
        <w:jc w:val="right"/>
      </w:pPr>
      <w:r>
        <w:t>образования, утвержденному приказом</w:t>
      </w:r>
    </w:p>
    <w:p w:rsidR="00852610" w:rsidRDefault="00852610">
      <w:pPr>
        <w:pStyle w:val="ConsPlusNormal"/>
        <w:jc w:val="right"/>
      </w:pPr>
      <w:r>
        <w:t>Министерства труда и социальной защиты</w:t>
      </w:r>
    </w:p>
    <w:p w:rsidR="00852610" w:rsidRDefault="00852610">
      <w:pPr>
        <w:pStyle w:val="ConsPlusNormal"/>
        <w:jc w:val="right"/>
      </w:pPr>
      <w:r>
        <w:t>Российской Федерации</w:t>
      </w:r>
    </w:p>
    <w:p w:rsidR="00852610" w:rsidRDefault="00852610">
      <w:pPr>
        <w:pStyle w:val="ConsPlusNormal"/>
        <w:jc w:val="right"/>
      </w:pPr>
      <w:r>
        <w:t>от 25 февраля 2022 г. N 82н</w:t>
      </w: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jc w:val="right"/>
      </w:pPr>
      <w:r>
        <w:t>Рекомендуемый образец</w:t>
      </w: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jc w:val="center"/>
      </w:pPr>
      <w:bookmarkStart w:id="19" w:name="P239"/>
      <w:bookmarkEnd w:id="19"/>
      <w:r>
        <w:t>Заявление</w:t>
      </w:r>
    </w:p>
    <w:p w:rsidR="00852610" w:rsidRDefault="00852610">
      <w:pPr>
        <w:pStyle w:val="ConsPlusNormal"/>
        <w:jc w:val="center"/>
      </w:pPr>
      <w:r>
        <w:t>о предоставлении государственной услуги по организации</w:t>
      </w:r>
    </w:p>
    <w:p w:rsidR="00852610" w:rsidRDefault="00852610">
      <w:pPr>
        <w:pStyle w:val="ConsPlusNormal"/>
        <w:jc w:val="center"/>
      </w:pPr>
      <w:r>
        <w:t>профессиональной ориентации граждан в целях выбора сферы</w:t>
      </w:r>
    </w:p>
    <w:p w:rsidR="00852610" w:rsidRDefault="00852610">
      <w:pPr>
        <w:pStyle w:val="ConsPlusNormal"/>
        <w:jc w:val="center"/>
      </w:pPr>
      <w:r>
        <w:t>деятельности (профессии), трудоустройства, прохождения</w:t>
      </w:r>
    </w:p>
    <w:p w:rsidR="00852610" w:rsidRDefault="00852610">
      <w:pPr>
        <w:pStyle w:val="ConsPlusNormal"/>
        <w:jc w:val="center"/>
      </w:pPr>
      <w:r>
        <w:t>профессионального обучения и получения дополнительного</w:t>
      </w:r>
    </w:p>
    <w:p w:rsidR="00852610" w:rsidRDefault="00852610">
      <w:pPr>
        <w:pStyle w:val="ConsPlusNormal"/>
        <w:jc w:val="center"/>
      </w:pPr>
      <w:r>
        <w:t>профессионального образования</w:t>
      </w: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ind w:firstLine="540"/>
        <w:jc w:val="both"/>
      </w:pPr>
      <w:r>
        <w:t>1. Фамилия, имя, отчество (при наличии)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2. Пол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3. Дата рождения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4. Гражданство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5. ИНН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6. СНИЛС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7. Серия, номер паспорта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lastRenderedPageBreak/>
        <w:t>8. Дата выдачи паспорта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9. Кем выдан паспорт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10. Адрес: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а) места жительства (постоянной регистрации):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- субъект Российской Федерации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- район, населенный пункт, улица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- дом, корпус, строение, квартира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б) места пребывания (фактического пребывания):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- субъект Российской Федерации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- район, населенный пункт, улица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- дом, корпус, строение, квартира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11. Контактная информация: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а) телефон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б) адрес электронной почты (при наличии)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12. Место оказания услуги: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а) субъект Российской Федерации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б) центр занятости населения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13. Сведения об образовании: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- образование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- ученая степень (при наличии)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- учебное заведение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- факультет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- год окончания обучения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- квалификация по диплому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- специальность по диплому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- серия диплома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- номер диплома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- дата выдачи диплома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14. Социальный статус:</w:t>
      </w:r>
    </w:p>
    <w:p w:rsidR="00852610" w:rsidRDefault="002A39F6">
      <w:pPr>
        <w:pStyle w:val="ConsPlusNormal"/>
        <w:spacing w:before="220"/>
        <w:ind w:firstLine="540"/>
        <w:jc w:val="both"/>
      </w:pPr>
      <w:r>
        <w:rPr>
          <w:position w:val="-9"/>
        </w:rPr>
        <w:lastRenderedPageBreak/>
        <w:pict>
          <v:shape id="_x0000_i1025" style="width:15.75pt;height:21pt" coordsize="" o:spt="100" adj="0,,0" path="" filled="f" stroked="f">
            <v:stroke joinstyle="miter"/>
            <v:imagedata r:id="rId18" o:title="base_1_413363_32768"/>
            <v:formulas/>
            <v:path o:connecttype="segments"/>
          </v:shape>
        </w:pict>
      </w:r>
      <w:r w:rsidR="00852610">
        <w:t xml:space="preserve"> Инвалид (да/нет)</w:t>
      </w: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ind w:firstLine="540"/>
        <w:jc w:val="both"/>
      </w:pPr>
      <w:r>
        <w:t>Подтверждение данных:</w:t>
      </w:r>
    </w:p>
    <w:p w:rsidR="00852610" w:rsidRDefault="002A39F6">
      <w:pPr>
        <w:pStyle w:val="ConsPlusNormal"/>
        <w:spacing w:before="220"/>
        <w:ind w:firstLine="540"/>
        <w:jc w:val="both"/>
      </w:pPr>
      <w:r>
        <w:rPr>
          <w:position w:val="-9"/>
        </w:rPr>
        <w:pict>
          <v:shape id="_x0000_i1026" style="width:15.75pt;height:21pt" coordsize="" o:spt="100" adj="0,,0" path="" filled="f" stroked="f">
            <v:stroke joinstyle="miter"/>
            <v:imagedata r:id="rId18" o:title="base_1_413363_32769"/>
            <v:formulas/>
            <v:path o:connecttype="segments"/>
          </v:shape>
        </w:pict>
      </w:r>
      <w:r w:rsidR="00852610">
        <w:t xml:space="preserve"> Я подтверждаю, что ознакомился с положениями законодательства о занятости населения Российской Федерации.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Я подтверждаю свое согласие на обработку моих персональных данных в целях принятия решения по настоящему обращению и предоставления государственных услуг в сфере занятости населения, в том числе на: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- направление данного обращения в государственный орган, государственные учреждения службы занятости населения или должностному лицу, в компетенцию которых входит решение поставленных в обращении вопросов;</w:t>
      </w:r>
    </w:p>
    <w:p w:rsidR="00852610" w:rsidRDefault="00852610">
      <w:pPr>
        <w:pStyle w:val="ConsPlusNormal"/>
        <w:spacing w:before="220"/>
        <w:ind w:firstLine="540"/>
        <w:jc w:val="both"/>
      </w:pPr>
      <w:r>
        <w:t>- передачу моих персональных данных третьим лицам в целях принятия решения по настоящему обращению и предоставления государственных услуг в области содействия занятости.</w:t>
      </w: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jc w:val="right"/>
        <w:outlineLvl w:val="1"/>
      </w:pPr>
      <w:r>
        <w:t>Приложение N 2</w:t>
      </w:r>
    </w:p>
    <w:p w:rsidR="00852610" w:rsidRDefault="00852610">
      <w:pPr>
        <w:pStyle w:val="ConsPlusNormal"/>
        <w:jc w:val="right"/>
      </w:pPr>
      <w:r>
        <w:t>к Стандарту процесса осуществления</w:t>
      </w:r>
    </w:p>
    <w:p w:rsidR="00852610" w:rsidRDefault="00852610">
      <w:pPr>
        <w:pStyle w:val="ConsPlusNormal"/>
        <w:jc w:val="right"/>
      </w:pPr>
      <w:r>
        <w:t>полномочия в сфере занятости населения</w:t>
      </w:r>
    </w:p>
    <w:p w:rsidR="00852610" w:rsidRDefault="00852610">
      <w:pPr>
        <w:pStyle w:val="ConsPlusNormal"/>
        <w:jc w:val="right"/>
      </w:pPr>
      <w:r>
        <w:t>по оказанию государственной услуги</w:t>
      </w:r>
    </w:p>
    <w:p w:rsidR="00852610" w:rsidRDefault="00852610">
      <w:pPr>
        <w:pStyle w:val="ConsPlusNormal"/>
        <w:jc w:val="right"/>
      </w:pPr>
      <w:r>
        <w:t>по организации профессиональной</w:t>
      </w:r>
    </w:p>
    <w:p w:rsidR="00852610" w:rsidRDefault="00852610">
      <w:pPr>
        <w:pStyle w:val="ConsPlusNormal"/>
        <w:jc w:val="right"/>
      </w:pPr>
      <w:r>
        <w:t>ориентации граждан в целях выбора</w:t>
      </w:r>
    </w:p>
    <w:p w:rsidR="00852610" w:rsidRDefault="00852610">
      <w:pPr>
        <w:pStyle w:val="ConsPlusNormal"/>
        <w:jc w:val="right"/>
      </w:pPr>
      <w:r>
        <w:t>сферы деятельности (профессии),</w:t>
      </w:r>
    </w:p>
    <w:p w:rsidR="00852610" w:rsidRDefault="00852610">
      <w:pPr>
        <w:pStyle w:val="ConsPlusNormal"/>
        <w:jc w:val="right"/>
      </w:pPr>
      <w:r>
        <w:t>трудоустройства, прохождения</w:t>
      </w:r>
    </w:p>
    <w:p w:rsidR="00852610" w:rsidRDefault="00852610">
      <w:pPr>
        <w:pStyle w:val="ConsPlusNormal"/>
        <w:jc w:val="right"/>
      </w:pPr>
      <w:r>
        <w:t>профессионального обучения и получения</w:t>
      </w:r>
    </w:p>
    <w:p w:rsidR="00852610" w:rsidRDefault="00852610">
      <w:pPr>
        <w:pStyle w:val="ConsPlusNormal"/>
        <w:jc w:val="right"/>
      </w:pPr>
      <w:r>
        <w:t>дополнительного профессионального</w:t>
      </w:r>
    </w:p>
    <w:p w:rsidR="00852610" w:rsidRDefault="00852610">
      <w:pPr>
        <w:pStyle w:val="ConsPlusNormal"/>
        <w:jc w:val="right"/>
      </w:pPr>
      <w:r>
        <w:t>образования, утвержденному приказом</w:t>
      </w:r>
    </w:p>
    <w:p w:rsidR="00852610" w:rsidRDefault="00852610">
      <w:pPr>
        <w:pStyle w:val="ConsPlusNormal"/>
        <w:jc w:val="right"/>
      </w:pPr>
      <w:r>
        <w:t>Министерства труда и социальной защиты</w:t>
      </w:r>
    </w:p>
    <w:p w:rsidR="00852610" w:rsidRDefault="00852610">
      <w:pPr>
        <w:pStyle w:val="ConsPlusNormal"/>
        <w:jc w:val="right"/>
      </w:pPr>
      <w:r>
        <w:t>Российской Федерации</w:t>
      </w:r>
    </w:p>
    <w:p w:rsidR="00852610" w:rsidRDefault="00852610">
      <w:pPr>
        <w:pStyle w:val="ConsPlusNormal"/>
        <w:jc w:val="right"/>
      </w:pPr>
      <w:r>
        <w:t>от 25 февраля 2022 г. N 82н</w:t>
      </w: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jc w:val="right"/>
      </w:pPr>
      <w:r>
        <w:t>Рекомендуемый образец</w:t>
      </w: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nformat"/>
        <w:jc w:val="both"/>
      </w:pPr>
      <w:bookmarkStart w:id="20" w:name="P311"/>
      <w:bookmarkEnd w:id="20"/>
      <w:r>
        <w:t xml:space="preserve">                                Заключение</w:t>
      </w:r>
    </w:p>
    <w:p w:rsidR="00852610" w:rsidRDefault="00852610">
      <w:pPr>
        <w:pStyle w:val="ConsPlusNonformat"/>
        <w:jc w:val="both"/>
      </w:pPr>
      <w:r>
        <w:t xml:space="preserve">            о предоставлении гражданину государственной услуги</w:t>
      </w:r>
    </w:p>
    <w:p w:rsidR="00852610" w:rsidRDefault="00852610">
      <w:pPr>
        <w:pStyle w:val="ConsPlusNonformat"/>
        <w:jc w:val="both"/>
      </w:pPr>
      <w:r>
        <w:t xml:space="preserve">        по организации профессиональной ориентации граждан в целях</w:t>
      </w:r>
    </w:p>
    <w:p w:rsidR="00852610" w:rsidRDefault="00852610">
      <w:pPr>
        <w:pStyle w:val="ConsPlusNonformat"/>
        <w:jc w:val="both"/>
      </w:pPr>
      <w:r>
        <w:t xml:space="preserve">          выбора сферы деятельности (профессии), трудоустройства,</w:t>
      </w:r>
    </w:p>
    <w:p w:rsidR="00852610" w:rsidRDefault="00852610">
      <w:pPr>
        <w:pStyle w:val="ConsPlusNonformat"/>
        <w:jc w:val="both"/>
      </w:pPr>
      <w:r>
        <w:t xml:space="preserve">            прохождения профессионального обучения и получения</w:t>
      </w:r>
    </w:p>
    <w:p w:rsidR="00852610" w:rsidRDefault="00852610">
      <w:pPr>
        <w:pStyle w:val="ConsPlusNonformat"/>
        <w:jc w:val="both"/>
      </w:pPr>
      <w:r>
        <w:t xml:space="preserve">               дополнительного профессионального образования</w:t>
      </w:r>
    </w:p>
    <w:p w:rsidR="00852610" w:rsidRDefault="00852610">
      <w:pPr>
        <w:pStyle w:val="ConsPlusNonformat"/>
        <w:jc w:val="both"/>
      </w:pPr>
    </w:p>
    <w:p w:rsidR="00852610" w:rsidRDefault="00852610">
      <w:pPr>
        <w:pStyle w:val="ConsPlusNonformat"/>
        <w:jc w:val="both"/>
      </w:pPr>
      <w:r>
        <w:t>___________________________________________________________________________</w:t>
      </w:r>
    </w:p>
    <w:p w:rsidR="00852610" w:rsidRDefault="00852610">
      <w:pPr>
        <w:pStyle w:val="ConsPlusNonformat"/>
        <w:jc w:val="both"/>
      </w:pPr>
      <w:r>
        <w:t xml:space="preserve">             (фамилия, имя, отчество (при наличии) гражданина)</w:t>
      </w:r>
    </w:p>
    <w:p w:rsidR="00852610" w:rsidRDefault="00852610">
      <w:pPr>
        <w:pStyle w:val="ConsPlusNonformat"/>
        <w:jc w:val="both"/>
      </w:pPr>
    </w:p>
    <w:p w:rsidR="00852610" w:rsidRDefault="00852610">
      <w:pPr>
        <w:pStyle w:val="ConsPlusNonformat"/>
        <w:jc w:val="both"/>
      </w:pPr>
      <w:r>
        <w:t xml:space="preserve">предоставлена   государственная   </w:t>
      </w:r>
      <w:proofErr w:type="gramStart"/>
      <w:r>
        <w:t>услуга  по</w:t>
      </w:r>
      <w:proofErr w:type="gramEnd"/>
      <w:r>
        <w:t xml:space="preserve">  организации  профессиональной</w:t>
      </w:r>
    </w:p>
    <w:p w:rsidR="00852610" w:rsidRDefault="00852610">
      <w:pPr>
        <w:pStyle w:val="ConsPlusNonformat"/>
        <w:jc w:val="both"/>
      </w:pPr>
      <w:r>
        <w:t xml:space="preserve">ориентации   граждан   в   </w:t>
      </w:r>
      <w:proofErr w:type="gramStart"/>
      <w:r>
        <w:t>целях  выбора</w:t>
      </w:r>
      <w:proofErr w:type="gramEnd"/>
      <w:r>
        <w:t xml:space="preserve">  сферы  деятельности  (профессии),</w:t>
      </w:r>
    </w:p>
    <w:p w:rsidR="00852610" w:rsidRDefault="00852610">
      <w:pPr>
        <w:pStyle w:val="ConsPlusNonformat"/>
        <w:jc w:val="both"/>
      </w:pPr>
      <w:proofErr w:type="gramStart"/>
      <w:r>
        <w:t xml:space="preserve">трудоустройства,   </w:t>
      </w:r>
      <w:proofErr w:type="gramEnd"/>
      <w:r>
        <w:t>прохождения   профессионального   обучения  и  получения</w:t>
      </w:r>
    </w:p>
    <w:p w:rsidR="00852610" w:rsidRDefault="00852610">
      <w:pPr>
        <w:pStyle w:val="ConsPlusNonformat"/>
        <w:jc w:val="both"/>
      </w:pPr>
      <w:r>
        <w:t>дополнительного профессионального образования.</w:t>
      </w:r>
    </w:p>
    <w:p w:rsidR="00852610" w:rsidRDefault="00852610">
      <w:pPr>
        <w:pStyle w:val="ConsPlusNonformat"/>
        <w:jc w:val="both"/>
      </w:pPr>
      <w:r>
        <w:t>В результате предоставления государственной услуги:</w:t>
      </w:r>
    </w:p>
    <w:p w:rsidR="00852610" w:rsidRDefault="00852610">
      <w:pPr>
        <w:pStyle w:val="ConsPlusNonformat"/>
        <w:jc w:val="both"/>
      </w:pPr>
    </w:p>
    <w:p w:rsidR="00852610" w:rsidRDefault="00852610">
      <w:pPr>
        <w:pStyle w:val="ConsPlusNonformat"/>
        <w:jc w:val="both"/>
      </w:pPr>
      <w:r>
        <w:t>а) назначено и проведено тестирование:</w:t>
      </w:r>
    </w:p>
    <w:p w:rsidR="00852610" w:rsidRDefault="0085261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988"/>
        <w:gridCol w:w="1700"/>
        <w:gridCol w:w="1870"/>
      </w:tblGrid>
      <w:tr w:rsidR="00852610">
        <w:tc>
          <w:tcPr>
            <w:tcW w:w="510" w:type="dxa"/>
          </w:tcPr>
          <w:p w:rsidR="00852610" w:rsidRDefault="0085261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8" w:type="dxa"/>
          </w:tcPr>
          <w:p w:rsidR="00852610" w:rsidRDefault="00852610">
            <w:pPr>
              <w:pStyle w:val="ConsPlusNormal"/>
              <w:jc w:val="center"/>
            </w:pPr>
            <w:r>
              <w:t>Наименование теста</w:t>
            </w:r>
          </w:p>
        </w:tc>
        <w:tc>
          <w:tcPr>
            <w:tcW w:w="1700" w:type="dxa"/>
          </w:tcPr>
          <w:p w:rsidR="00852610" w:rsidRDefault="00852610">
            <w:pPr>
              <w:pStyle w:val="ConsPlusNormal"/>
              <w:jc w:val="center"/>
            </w:pPr>
            <w:r>
              <w:t>Сведения о прохождении</w:t>
            </w:r>
          </w:p>
        </w:tc>
        <w:tc>
          <w:tcPr>
            <w:tcW w:w="1870" w:type="dxa"/>
          </w:tcPr>
          <w:p w:rsidR="00852610" w:rsidRDefault="00852610">
            <w:pPr>
              <w:pStyle w:val="ConsPlusNormal"/>
              <w:jc w:val="center"/>
            </w:pPr>
            <w:r>
              <w:t>Форма проведения</w:t>
            </w:r>
          </w:p>
        </w:tc>
      </w:tr>
      <w:tr w:rsidR="00852610">
        <w:tc>
          <w:tcPr>
            <w:tcW w:w="510" w:type="dxa"/>
          </w:tcPr>
          <w:p w:rsidR="00852610" w:rsidRDefault="00852610">
            <w:pPr>
              <w:pStyle w:val="ConsPlusNormal"/>
            </w:pPr>
          </w:p>
        </w:tc>
        <w:tc>
          <w:tcPr>
            <w:tcW w:w="4988" w:type="dxa"/>
          </w:tcPr>
          <w:p w:rsidR="00852610" w:rsidRDefault="00852610">
            <w:pPr>
              <w:pStyle w:val="ConsPlusNormal"/>
            </w:pPr>
          </w:p>
        </w:tc>
        <w:tc>
          <w:tcPr>
            <w:tcW w:w="1700" w:type="dxa"/>
          </w:tcPr>
          <w:p w:rsidR="00852610" w:rsidRDefault="00852610">
            <w:pPr>
              <w:pStyle w:val="ConsPlusNormal"/>
            </w:pPr>
          </w:p>
        </w:tc>
        <w:tc>
          <w:tcPr>
            <w:tcW w:w="1870" w:type="dxa"/>
          </w:tcPr>
          <w:p w:rsidR="00852610" w:rsidRDefault="00852610">
            <w:pPr>
              <w:pStyle w:val="ConsPlusNormal"/>
            </w:pPr>
          </w:p>
        </w:tc>
      </w:tr>
      <w:tr w:rsidR="00852610">
        <w:tc>
          <w:tcPr>
            <w:tcW w:w="510" w:type="dxa"/>
          </w:tcPr>
          <w:p w:rsidR="00852610" w:rsidRDefault="00852610">
            <w:pPr>
              <w:pStyle w:val="ConsPlusNormal"/>
            </w:pPr>
          </w:p>
        </w:tc>
        <w:tc>
          <w:tcPr>
            <w:tcW w:w="4988" w:type="dxa"/>
          </w:tcPr>
          <w:p w:rsidR="00852610" w:rsidRDefault="00852610">
            <w:pPr>
              <w:pStyle w:val="ConsPlusNormal"/>
            </w:pPr>
          </w:p>
        </w:tc>
        <w:tc>
          <w:tcPr>
            <w:tcW w:w="1700" w:type="dxa"/>
          </w:tcPr>
          <w:p w:rsidR="00852610" w:rsidRDefault="00852610">
            <w:pPr>
              <w:pStyle w:val="ConsPlusNormal"/>
            </w:pPr>
          </w:p>
        </w:tc>
        <w:tc>
          <w:tcPr>
            <w:tcW w:w="1870" w:type="dxa"/>
          </w:tcPr>
          <w:p w:rsidR="00852610" w:rsidRDefault="00852610">
            <w:pPr>
              <w:pStyle w:val="ConsPlusNormal"/>
            </w:pPr>
          </w:p>
        </w:tc>
      </w:tr>
      <w:tr w:rsidR="00852610">
        <w:tc>
          <w:tcPr>
            <w:tcW w:w="510" w:type="dxa"/>
          </w:tcPr>
          <w:p w:rsidR="00852610" w:rsidRDefault="00852610">
            <w:pPr>
              <w:pStyle w:val="ConsPlusNormal"/>
            </w:pPr>
          </w:p>
        </w:tc>
        <w:tc>
          <w:tcPr>
            <w:tcW w:w="4988" w:type="dxa"/>
          </w:tcPr>
          <w:p w:rsidR="00852610" w:rsidRDefault="00852610">
            <w:pPr>
              <w:pStyle w:val="ConsPlusNormal"/>
            </w:pPr>
          </w:p>
        </w:tc>
        <w:tc>
          <w:tcPr>
            <w:tcW w:w="1700" w:type="dxa"/>
          </w:tcPr>
          <w:p w:rsidR="00852610" w:rsidRDefault="00852610">
            <w:pPr>
              <w:pStyle w:val="ConsPlusNormal"/>
            </w:pPr>
          </w:p>
        </w:tc>
        <w:tc>
          <w:tcPr>
            <w:tcW w:w="1870" w:type="dxa"/>
          </w:tcPr>
          <w:p w:rsidR="00852610" w:rsidRDefault="00852610">
            <w:pPr>
              <w:pStyle w:val="ConsPlusNormal"/>
            </w:pPr>
          </w:p>
        </w:tc>
      </w:tr>
    </w:tbl>
    <w:p w:rsidR="00852610" w:rsidRDefault="00852610">
      <w:pPr>
        <w:pStyle w:val="ConsPlusNormal"/>
        <w:jc w:val="both"/>
      </w:pPr>
    </w:p>
    <w:p w:rsidR="00852610" w:rsidRDefault="00852610">
      <w:pPr>
        <w:pStyle w:val="ConsPlusNonformat"/>
        <w:jc w:val="both"/>
      </w:pPr>
      <w:r>
        <w:t>Результаты тестирования:</w:t>
      </w:r>
    </w:p>
    <w:p w:rsidR="00852610" w:rsidRDefault="00852610">
      <w:pPr>
        <w:pStyle w:val="ConsPlusNonformat"/>
        <w:jc w:val="both"/>
      </w:pPr>
    </w:p>
    <w:p w:rsidR="00852610" w:rsidRDefault="00852610">
      <w:pPr>
        <w:pStyle w:val="ConsPlusNonformat"/>
        <w:jc w:val="both"/>
      </w:pPr>
      <w:r>
        <w:t>б) назначен и проведен тренинг:</w:t>
      </w:r>
    </w:p>
    <w:p w:rsidR="00852610" w:rsidRDefault="0085261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988"/>
        <w:gridCol w:w="1700"/>
        <w:gridCol w:w="1870"/>
      </w:tblGrid>
      <w:tr w:rsidR="00852610">
        <w:tc>
          <w:tcPr>
            <w:tcW w:w="510" w:type="dxa"/>
          </w:tcPr>
          <w:p w:rsidR="00852610" w:rsidRDefault="0085261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8" w:type="dxa"/>
          </w:tcPr>
          <w:p w:rsidR="00852610" w:rsidRDefault="00852610">
            <w:pPr>
              <w:pStyle w:val="ConsPlusNormal"/>
              <w:jc w:val="center"/>
            </w:pPr>
            <w:r>
              <w:t>Наименование тренинга</w:t>
            </w:r>
          </w:p>
        </w:tc>
        <w:tc>
          <w:tcPr>
            <w:tcW w:w="1700" w:type="dxa"/>
          </w:tcPr>
          <w:p w:rsidR="00852610" w:rsidRDefault="00852610">
            <w:pPr>
              <w:pStyle w:val="ConsPlusNormal"/>
              <w:jc w:val="center"/>
            </w:pPr>
            <w:r>
              <w:t>Сведения о прохождении</w:t>
            </w:r>
          </w:p>
        </w:tc>
        <w:tc>
          <w:tcPr>
            <w:tcW w:w="1870" w:type="dxa"/>
          </w:tcPr>
          <w:p w:rsidR="00852610" w:rsidRDefault="00852610">
            <w:pPr>
              <w:pStyle w:val="ConsPlusNormal"/>
              <w:jc w:val="center"/>
            </w:pPr>
            <w:r>
              <w:t>Форма проведения</w:t>
            </w:r>
          </w:p>
        </w:tc>
      </w:tr>
      <w:tr w:rsidR="00852610">
        <w:tc>
          <w:tcPr>
            <w:tcW w:w="510" w:type="dxa"/>
          </w:tcPr>
          <w:p w:rsidR="00852610" w:rsidRDefault="00852610">
            <w:pPr>
              <w:pStyle w:val="ConsPlusNormal"/>
            </w:pPr>
          </w:p>
        </w:tc>
        <w:tc>
          <w:tcPr>
            <w:tcW w:w="4988" w:type="dxa"/>
          </w:tcPr>
          <w:p w:rsidR="00852610" w:rsidRDefault="00852610">
            <w:pPr>
              <w:pStyle w:val="ConsPlusNormal"/>
            </w:pPr>
          </w:p>
        </w:tc>
        <w:tc>
          <w:tcPr>
            <w:tcW w:w="1700" w:type="dxa"/>
          </w:tcPr>
          <w:p w:rsidR="00852610" w:rsidRDefault="00852610">
            <w:pPr>
              <w:pStyle w:val="ConsPlusNormal"/>
            </w:pPr>
          </w:p>
        </w:tc>
        <w:tc>
          <w:tcPr>
            <w:tcW w:w="1870" w:type="dxa"/>
          </w:tcPr>
          <w:p w:rsidR="00852610" w:rsidRDefault="00852610">
            <w:pPr>
              <w:pStyle w:val="ConsPlusNormal"/>
            </w:pPr>
          </w:p>
        </w:tc>
      </w:tr>
      <w:tr w:rsidR="00852610">
        <w:tc>
          <w:tcPr>
            <w:tcW w:w="510" w:type="dxa"/>
          </w:tcPr>
          <w:p w:rsidR="00852610" w:rsidRDefault="00852610">
            <w:pPr>
              <w:pStyle w:val="ConsPlusNormal"/>
            </w:pPr>
          </w:p>
        </w:tc>
        <w:tc>
          <w:tcPr>
            <w:tcW w:w="4988" w:type="dxa"/>
          </w:tcPr>
          <w:p w:rsidR="00852610" w:rsidRDefault="00852610">
            <w:pPr>
              <w:pStyle w:val="ConsPlusNormal"/>
            </w:pPr>
          </w:p>
        </w:tc>
        <w:tc>
          <w:tcPr>
            <w:tcW w:w="1700" w:type="dxa"/>
          </w:tcPr>
          <w:p w:rsidR="00852610" w:rsidRDefault="00852610">
            <w:pPr>
              <w:pStyle w:val="ConsPlusNormal"/>
            </w:pPr>
          </w:p>
        </w:tc>
        <w:tc>
          <w:tcPr>
            <w:tcW w:w="1870" w:type="dxa"/>
          </w:tcPr>
          <w:p w:rsidR="00852610" w:rsidRDefault="00852610">
            <w:pPr>
              <w:pStyle w:val="ConsPlusNormal"/>
            </w:pPr>
          </w:p>
        </w:tc>
      </w:tr>
      <w:tr w:rsidR="00852610">
        <w:tc>
          <w:tcPr>
            <w:tcW w:w="510" w:type="dxa"/>
          </w:tcPr>
          <w:p w:rsidR="00852610" w:rsidRDefault="00852610">
            <w:pPr>
              <w:pStyle w:val="ConsPlusNormal"/>
            </w:pPr>
          </w:p>
        </w:tc>
        <w:tc>
          <w:tcPr>
            <w:tcW w:w="4988" w:type="dxa"/>
          </w:tcPr>
          <w:p w:rsidR="00852610" w:rsidRDefault="00852610">
            <w:pPr>
              <w:pStyle w:val="ConsPlusNormal"/>
            </w:pPr>
          </w:p>
        </w:tc>
        <w:tc>
          <w:tcPr>
            <w:tcW w:w="1700" w:type="dxa"/>
          </w:tcPr>
          <w:p w:rsidR="00852610" w:rsidRDefault="00852610">
            <w:pPr>
              <w:pStyle w:val="ConsPlusNormal"/>
            </w:pPr>
          </w:p>
        </w:tc>
        <w:tc>
          <w:tcPr>
            <w:tcW w:w="1870" w:type="dxa"/>
          </w:tcPr>
          <w:p w:rsidR="00852610" w:rsidRDefault="00852610">
            <w:pPr>
              <w:pStyle w:val="ConsPlusNormal"/>
            </w:pPr>
          </w:p>
        </w:tc>
      </w:tr>
    </w:tbl>
    <w:p w:rsidR="00852610" w:rsidRDefault="00852610">
      <w:pPr>
        <w:pStyle w:val="ConsPlusNormal"/>
        <w:jc w:val="both"/>
      </w:pPr>
    </w:p>
    <w:p w:rsidR="00852610" w:rsidRDefault="00852610">
      <w:pPr>
        <w:pStyle w:val="ConsPlusNonformat"/>
        <w:jc w:val="both"/>
      </w:pPr>
      <w:r>
        <w:t>Результаты прохождения тренинга(-</w:t>
      </w:r>
      <w:proofErr w:type="spellStart"/>
      <w:r>
        <w:t>ов</w:t>
      </w:r>
      <w:proofErr w:type="spellEnd"/>
      <w:r>
        <w:t>):</w:t>
      </w:r>
    </w:p>
    <w:p w:rsidR="00852610" w:rsidRDefault="00852610">
      <w:pPr>
        <w:pStyle w:val="ConsPlusNonformat"/>
        <w:jc w:val="both"/>
      </w:pPr>
    </w:p>
    <w:p w:rsidR="00852610" w:rsidRDefault="00852610">
      <w:pPr>
        <w:pStyle w:val="ConsPlusNonformat"/>
        <w:jc w:val="both"/>
      </w:pPr>
      <w:r>
        <w:t>Рекомендовано:</w:t>
      </w:r>
    </w:p>
    <w:p w:rsidR="00852610" w:rsidRDefault="00852610">
      <w:pPr>
        <w:pStyle w:val="ConsPlusNonformat"/>
        <w:jc w:val="both"/>
      </w:pPr>
    </w:p>
    <w:p w:rsidR="00852610" w:rsidRDefault="00852610">
      <w:pPr>
        <w:pStyle w:val="ConsPlusNonformat"/>
        <w:jc w:val="both"/>
      </w:pPr>
      <w:r>
        <w:t>Работник государственного</w:t>
      </w:r>
    </w:p>
    <w:p w:rsidR="00852610" w:rsidRDefault="00852610">
      <w:pPr>
        <w:pStyle w:val="ConsPlusNonformat"/>
        <w:jc w:val="both"/>
      </w:pPr>
      <w:r>
        <w:t>учреждения службы занятости населения</w:t>
      </w:r>
    </w:p>
    <w:p w:rsidR="00852610" w:rsidRDefault="00852610">
      <w:pPr>
        <w:pStyle w:val="ConsPlusNonformat"/>
        <w:jc w:val="both"/>
      </w:pPr>
    </w:p>
    <w:p w:rsidR="00852610" w:rsidRDefault="00852610">
      <w:pPr>
        <w:pStyle w:val="ConsPlusNonformat"/>
        <w:jc w:val="both"/>
      </w:pPr>
      <w:r>
        <w:t xml:space="preserve">           _____________ ___________ _____________________________________.</w:t>
      </w:r>
    </w:p>
    <w:p w:rsidR="00852610" w:rsidRDefault="00852610">
      <w:pPr>
        <w:pStyle w:val="ConsPlusNonformat"/>
        <w:jc w:val="both"/>
      </w:pPr>
      <w:r>
        <w:t xml:space="preserve">            (</w:t>
      </w:r>
      <w:proofErr w:type="gramStart"/>
      <w:r>
        <w:t xml:space="preserve">должность)   </w:t>
      </w:r>
      <w:proofErr w:type="gramEnd"/>
      <w:r>
        <w:t>(подпись)   (фамилия, имя, отчество (при наличии)</w:t>
      </w:r>
    </w:p>
    <w:p w:rsidR="00852610" w:rsidRDefault="00852610">
      <w:pPr>
        <w:pStyle w:val="ConsPlusNonformat"/>
        <w:jc w:val="both"/>
      </w:pPr>
    </w:p>
    <w:p w:rsidR="00852610" w:rsidRDefault="00852610">
      <w:pPr>
        <w:pStyle w:val="ConsPlusNonformat"/>
        <w:jc w:val="both"/>
      </w:pPr>
      <w:r>
        <w:t>"__" ___________ 20__ г.</w:t>
      </w: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jc w:val="right"/>
        <w:outlineLvl w:val="1"/>
      </w:pPr>
      <w:bookmarkStart w:id="21" w:name="P383"/>
      <w:bookmarkEnd w:id="21"/>
      <w:r>
        <w:t>Приложение N 3</w:t>
      </w:r>
    </w:p>
    <w:p w:rsidR="00852610" w:rsidRDefault="00852610">
      <w:pPr>
        <w:pStyle w:val="ConsPlusNormal"/>
        <w:jc w:val="right"/>
      </w:pPr>
      <w:r>
        <w:t>к Стандарту процесса осуществления</w:t>
      </w:r>
    </w:p>
    <w:p w:rsidR="00852610" w:rsidRDefault="00852610">
      <w:pPr>
        <w:pStyle w:val="ConsPlusNormal"/>
        <w:jc w:val="right"/>
      </w:pPr>
      <w:r>
        <w:t>полномочия в сфере занятости населения</w:t>
      </w:r>
    </w:p>
    <w:p w:rsidR="00852610" w:rsidRDefault="00852610">
      <w:pPr>
        <w:pStyle w:val="ConsPlusNormal"/>
        <w:jc w:val="right"/>
      </w:pPr>
      <w:r>
        <w:t>по оказанию государственной услуги</w:t>
      </w:r>
    </w:p>
    <w:p w:rsidR="00852610" w:rsidRDefault="00852610">
      <w:pPr>
        <w:pStyle w:val="ConsPlusNormal"/>
        <w:jc w:val="right"/>
      </w:pPr>
      <w:r>
        <w:t>по организации профессиональной</w:t>
      </w:r>
    </w:p>
    <w:p w:rsidR="00852610" w:rsidRDefault="00852610">
      <w:pPr>
        <w:pStyle w:val="ConsPlusNormal"/>
        <w:jc w:val="right"/>
      </w:pPr>
      <w:r>
        <w:t>ориентации граждан в целях выбора</w:t>
      </w:r>
    </w:p>
    <w:p w:rsidR="00852610" w:rsidRDefault="00852610">
      <w:pPr>
        <w:pStyle w:val="ConsPlusNormal"/>
        <w:jc w:val="right"/>
      </w:pPr>
      <w:r>
        <w:t>сферы деятельности (профессии),</w:t>
      </w:r>
    </w:p>
    <w:p w:rsidR="00852610" w:rsidRDefault="00852610">
      <w:pPr>
        <w:pStyle w:val="ConsPlusNormal"/>
        <w:jc w:val="right"/>
      </w:pPr>
      <w:r>
        <w:t>трудоустройства, прохождения</w:t>
      </w:r>
    </w:p>
    <w:p w:rsidR="00852610" w:rsidRDefault="00852610">
      <w:pPr>
        <w:pStyle w:val="ConsPlusNormal"/>
        <w:jc w:val="right"/>
      </w:pPr>
      <w:r>
        <w:t>профессионального обучения и получения</w:t>
      </w:r>
    </w:p>
    <w:p w:rsidR="00852610" w:rsidRDefault="00852610">
      <w:pPr>
        <w:pStyle w:val="ConsPlusNormal"/>
        <w:jc w:val="right"/>
      </w:pPr>
      <w:r>
        <w:t>дополнительного профессионального</w:t>
      </w:r>
    </w:p>
    <w:p w:rsidR="00852610" w:rsidRDefault="00852610">
      <w:pPr>
        <w:pStyle w:val="ConsPlusNormal"/>
        <w:jc w:val="right"/>
      </w:pPr>
      <w:r>
        <w:t>образования, утвержденному приказом</w:t>
      </w:r>
    </w:p>
    <w:p w:rsidR="00852610" w:rsidRDefault="00852610">
      <w:pPr>
        <w:pStyle w:val="ConsPlusNormal"/>
        <w:jc w:val="right"/>
      </w:pPr>
      <w:r>
        <w:t>Министерства труда и социальной защиты</w:t>
      </w:r>
    </w:p>
    <w:p w:rsidR="00852610" w:rsidRDefault="00852610">
      <w:pPr>
        <w:pStyle w:val="ConsPlusNormal"/>
        <w:jc w:val="right"/>
      </w:pPr>
      <w:r>
        <w:t>Российской Федерации</w:t>
      </w:r>
    </w:p>
    <w:p w:rsidR="00852610" w:rsidRDefault="00852610">
      <w:pPr>
        <w:pStyle w:val="ConsPlusNormal"/>
        <w:jc w:val="right"/>
      </w:pPr>
      <w:r>
        <w:t>от 25 февраля 2022 г. N 82н</w:t>
      </w: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jc w:val="right"/>
        <w:outlineLvl w:val="2"/>
      </w:pPr>
      <w:r>
        <w:t>Таблица</w:t>
      </w: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Title"/>
        <w:jc w:val="center"/>
      </w:pPr>
      <w:r>
        <w:t>Показатели исполнения Стандарта процесса осуществления</w:t>
      </w:r>
    </w:p>
    <w:p w:rsidR="00852610" w:rsidRDefault="00852610">
      <w:pPr>
        <w:pStyle w:val="ConsPlusTitle"/>
        <w:jc w:val="center"/>
      </w:pPr>
      <w:r>
        <w:t>полномочия в области содействия занятости населения</w:t>
      </w:r>
    </w:p>
    <w:p w:rsidR="00852610" w:rsidRDefault="00852610">
      <w:pPr>
        <w:pStyle w:val="ConsPlusTitle"/>
        <w:jc w:val="center"/>
      </w:pPr>
      <w:r>
        <w:t>по оказанию государственной услуги по организации</w:t>
      </w:r>
    </w:p>
    <w:p w:rsidR="00852610" w:rsidRDefault="00852610">
      <w:pPr>
        <w:pStyle w:val="ConsPlusTitle"/>
        <w:jc w:val="center"/>
      </w:pPr>
      <w:r>
        <w:t>профессиональной ориентации граждан в целях выбора сферы</w:t>
      </w:r>
    </w:p>
    <w:p w:rsidR="00852610" w:rsidRDefault="00852610">
      <w:pPr>
        <w:pStyle w:val="ConsPlusTitle"/>
        <w:jc w:val="center"/>
      </w:pPr>
      <w:r>
        <w:t>деятельности (профессии), трудоустройства, прохождения</w:t>
      </w:r>
    </w:p>
    <w:p w:rsidR="00852610" w:rsidRDefault="00852610">
      <w:pPr>
        <w:pStyle w:val="ConsPlusTitle"/>
        <w:jc w:val="center"/>
      </w:pPr>
      <w:r>
        <w:t>профессионального обучения и получения дополнительного</w:t>
      </w:r>
    </w:p>
    <w:p w:rsidR="00852610" w:rsidRDefault="00852610">
      <w:pPr>
        <w:pStyle w:val="ConsPlusTitle"/>
        <w:jc w:val="center"/>
      </w:pPr>
      <w:r>
        <w:t>профессионального образования, сведения, необходимые</w:t>
      </w:r>
    </w:p>
    <w:p w:rsidR="00852610" w:rsidRDefault="00852610">
      <w:pPr>
        <w:pStyle w:val="ConsPlusTitle"/>
        <w:jc w:val="center"/>
      </w:pPr>
      <w:r>
        <w:t>для расчета показателей, методика оценки</w:t>
      </w:r>
    </w:p>
    <w:p w:rsidR="00852610" w:rsidRDefault="00852610">
      <w:pPr>
        <w:pStyle w:val="ConsPlusTitle"/>
        <w:jc w:val="center"/>
      </w:pPr>
      <w:r>
        <w:t>(расчета) показателей</w:t>
      </w:r>
    </w:p>
    <w:p w:rsidR="00852610" w:rsidRDefault="00852610">
      <w:pPr>
        <w:pStyle w:val="ConsPlusNormal"/>
        <w:jc w:val="both"/>
      </w:pPr>
    </w:p>
    <w:p w:rsidR="00852610" w:rsidRDefault="00852610">
      <w:pPr>
        <w:sectPr w:rsidR="00852610" w:rsidSect="002A39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80"/>
        <w:gridCol w:w="1304"/>
        <w:gridCol w:w="3175"/>
        <w:gridCol w:w="4025"/>
      </w:tblGrid>
      <w:tr w:rsidR="00852610">
        <w:tc>
          <w:tcPr>
            <w:tcW w:w="510" w:type="dxa"/>
          </w:tcPr>
          <w:p w:rsidR="00852610" w:rsidRDefault="0085261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880" w:type="dxa"/>
          </w:tcPr>
          <w:p w:rsidR="00852610" w:rsidRDefault="0085261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04" w:type="dxa"/>
          </w:tcPr>
          <w:p w:rsidR="00852610" w:rsidRDefault="0085261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175" w:type="dxa"/>
          </w:tcPr>
          <w:p w:rsidR="00852610" w:rsidRDefault="00852610">
            <w:pPr>
              <w:pStyle w:val="ConsPlusNormal"/>
              <w:jc w:val="center"/>
            </w:pPr>
            <w:r>
              <w:t>Источники информации для расчета (оценки)</w:t>
            </w:r>
          </w:p>
        </w:tc>
        <w:tc>
          <w:tcPr>
            <w:tcW w:w="4025" w:type="dxa"/>
          </w:tcPr>
          <w:p w:rsidR="00852610" w:rsidRDefault="00852610">
            <w:pPr>
              <w:pStyle w:val="ConsPlusNormal"/>
              <w:jc w:val="center"/>
            </w:pPr>
            <w:r>
              <w:t>Методика оценки (расчета)</w:t>
            </w:r>
          </w:p>
        </w:tc>
      </w:tr>
      <w:tr w:rsidR="00852610">
        <w:tc>
          <w:tcPr>
            <w:tcW w:w="510" w:type="dxa"/>
          </w:tcPr>
          <w:p w:rsidR="00852610" w:rsidRDefault="00852610">
            <w:pPr>
              <w:pStyle w:val="ConsPlusNormal"/>
            </w:pPr>
            <w:r>
              <w:t>1.</w:t>
            </w:r>
          </w:p>
        </w:tc>
        <w:tc>
          <w:tcPr>
            <w:tcW w:w="2880" w:type="dxa"/>
          </w:tcPr>
          <w:p w:rsidR="00852610" w:rsidRDefault="00852610">
            <w:pPr>
              <w:pStyle w:val="ConsPlusNormal"/>
            </w:pPr>
            <w:r>
              <w:t>Доля заявлений, поданных гражданами в результате согласия с предложением центра занятости населения об оказании государственной услуги, от общего количества заявлений</w:t>
            </w:r>
          </w:p>
        </w:tc>
        <w:tc>
          <w:tcPr>
            <w:tcW w:w="1304" w:type="dxa"/>
          </w:tcPr>
          <w:p w:rsidR="00852610" w:rsidRDefault="00852610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3175" w:type="dxa"/>
          </w:tcPr>
          <w:p w:rsidR="00852610" w:rsidRDefault="00852610">
            <w:pPr>
              <w:pStyle w:val="ConsPlusNormal"/>
            </w:pPr>
            <w:r>
              <w:t>Сведения, формируемые на единой цифровой платформе:</w:t>
            </w:r>
          </w:p>
          <w:p w:rsidR="00852610" w:rsidRDefault="00852610">
            <w:pPr>
              <w:pStyle w:val="ConsPlusNormal"/>
            </w:pPr>
            <w:r>
              <w:t>1. Дата подачи заявления</w:t>
            </w:r>
          </w:p>
          <w:p w:rsidR="00852610" w:rsidRDefault="00852610">
            <w:pPr>
              <w:pStyle w:val="ConsPlusNormal"/>
            </w:pPr>
            <w:r>
              <w:t>2. Дата подачи заявления о результате согласия с предложением центра занятости населения об оказании государственной услуги</w:t>
            </w:r>
          </w:p>
        </w:tc>
        <w:tc>
          <w:tcPr>
            <w:tcW w:w="4025" w:type="dxa"/>
          </w:tcPr>
          <w:p w:rsidR="00852610" w:rsidRDefault="00852610">
            <w:pPr>
              <w:pStyle w:val="ConsPlusNormal"/>
            </w:pPr>
            <w:r>
              <w:t>1. Определяется общее количество заявлений</w:t>
            </w:r>
          </w:p>
          <w:p w:rsidR="00852610" w:rsidRDefault="00852610">
            <w:pPr>
              <w:pStyle w:val="ConsPlusNormal"/>
            </w:pPr>
            <w:r>
              <w:t>2. Определяется количество заявлений, поданных гражданами в результате согласия с предложением центра занятости населения об оказании государственной услуги</w:t>
            </w:r>
          </w:p>
          <w:p w:rsidR="00852610" w:rsidRDefault="00852610">
            <w:pPr>
              <w:pStyle w:val="ConsPlusNormal"/>
            </w:pPr>
            <w:r>
              <w:t>3. Определяется отношение количества заявлений, поданных гражданами в результате согласия с предложением центра занятости населения об оказании государственной услуги, к общему количеству заявлений</w:t>
            </w:r>
          </w:p>
        </w:tc>
      </w:tr>
      <w:tr w:rsidR="00852610">
        <w:tc>
          <w:tcPr>
            <w:tcW w:w="510" w:type="dxa"/>
          </w:tcPr>
          <w:p w:rsidR="00852610" w:rsidRDefault="00852610">
            <w:pPr>
              <w:pStyle w:val="ConsPlusNormal"/>
            </w:pPr>
            <w:r>
              <w:t>2.</w:t>
            </w:r>
          </w:p>
        </w:tc>
        <w:tc>
          <w:tcPr>
            <w:tcW w:w="2880" w:type="dxa"/>
          </w:tcPr>
          <w:p w:rsidR="00852610" w:rsidRDefault="00852610">
            <w:pPr>
              <w:pStyle w:val="ConsPlusNormal"/>
            </w:pPr>
            <w:r>
              <w:t>Доля заявлений, поданных гражданами после реализации сервиса "Самостоятельное тестирование", от общего количества заявлений</w:t>
            </w:r>
          </w:p>
        </w:tc>
        <w:tc>
          <w:tcPr>
            <w:tcW w:w="1304" w:type="dxa"/>
          </w:tcPr>
          <w:p w:rsidR="00852610" w:rsidRDefault="00852610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3175" w:type="dxa"/>
          </w:tcPr>
          <w:p w:rsidR="00852610" w:rsidRDefault="00852610">
            <w:pPr>
              <w:pStyle w:val="ConsPlusNormal"/>
            </w:pPr>
            <w:r>
              <w:t>Сведения, формируемые на единой цифровой платформе:</w:t>
            </w:r>
          </w:p>
          <w:p w:rsidR="00852610" w:rsidRDefault="00852610">
            <w:pPr>
              <w:pStyle w:val="ConsPlusNormal"/>
            </w:pPr>
            <w:r>
              <w:t>1. Дата подачи заявления</w:t>
            </w:r>
          </w:p>
          <w:p w:rsidR="00852610" w:rsidRDefault="00852610">
            <w:pPr>
              <w:pStyle w:val="ConsPlusNormal"/>
            </w:pPr>
            <w:r>
              <w:t>2. Дата подачи заявления после реализации сервиса "Самостоятельное тестирование"</w:t>
            </w:r>
          </w:p>
        </w:tc>
        <w:tc>
          <w:tcPr>
            <w:tcW w:w="4025" w:type="dxa"/>
          </w:tcPr>
          <w:p w:rsidR="00852610" w:rsidRDefault="00852610">
            <w:pPr>
              <w:pStyle w:val="ConsPlusNormal"/>
            </w:pPr>
            <w:r>
              <w:t>1. Определяется общее количество заявлений</w:t>
            </w:r>
          </w:p>
          <w:p w:rsidR="00852610" w:rsidRDefault="00852610">
            <w:pPr>
              <w:pStyle w:val="ConsPlusNormal"/>
            </w:pPr>
            <w:r>
              <w:t>2. Определяется количество заявлений, поданных гражданами после реализации сервиса "Самостоятельное тестирование"</w:t>
            </w:r>
          </w:p>
          <w:p w:rsidR="00852610" w:rsidRDefault="00852610">
            <w:pPr>
              <w:pStyle w:val="ConsPlusNormal"/>
            </w:pPr>
            <w:r>
              <w:t>3. Определяется отношение количества заявлений, поданных гражданами после реализации сервиса "Самостоятельное тестирование", к общему количеству заявлений</w:t>
            </w:r>
          </w:p>
        </w:tc>
      </w:tr>
      <w:tr w:rsidR="00852610">
        <w:tc>
          <w:tcPr>
            <w:tcW w:w="510" w:type="dxa"/>
          </w:tcPr>
          <w:p w:rsidR="00852610" w:rsidRDefault="00852610">
            <w:pPr>
              <w:pStyle w:val="ConsPlusNormal"/>
            </w:pPr>
            <w:r>
              <w:t>3.</w:t>
            </w:r>
          </w:p>
        </w:tc>
        <w:tc>
          <w:tcPr>
            <w:tcW w:w="2880" w:type="dxa"/>
          </w:tcPr>
          <w:p w:rsidR="00852610" w:rsidRDefault="00852610">
            <w:pPr>
              <w:pStyle w:val="ConsPlusNormal"/>
            </w:pPr>
            <w:r>
              <w:t>Средний срок назначения даты личной явки для проведения предварительной беседы</w:t>
            </w:r>
          </w:p>
        </w:tc>
        <w:tc>
          <w:tcPr>
            <w:tcW w:w="1304" w:type="dxa"/>
          </w:tcPr>
          <w:p w:rsidR="00852610" w:rsidRDefault="00852610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3175" w:type="dxa"/>
          </w:tcPr>
          <w:p w:rsidR="00852610" w:rsidRDefault="00852610">
            <w:pPr>
              <w:pStyle w:val="ConsPlusNormal"/>
            </w:pPr>
            <w:r>
              <w:t>Сведения, формируемые на единой цифровой платформе:</w:t>
            </w:r>
          </w:p>
          <w:p w:rsidR="00852610" w:rsidRDefault="00852610">
            <w:pPr>
              <w:pStyle w:val="ConsPlusNormal"/>
            </w:pPr>
            <w:r>
              <w:t>1. Дата назначения личной явки для проведения предварительной беседы</w:t>
            </w:r>
          </w:p>
          <w:p w:rsidR="00852610" w:rsidRDefault="00852610">
            <w:pPr>
              <w:pStyle w:val="ConsPlusNormal"/>
            </w:pPr>
            <w:r>
              <w:lastRenderedPageBreak/>
              <w:t>2. Дата подачи заявления</w:t>
            </w:r>
          </w:p>
        </w:tc>
        <w:tc>
          <w:tcPr>
            <w:tcW w:w="4025" w:type="dxa"/>
            <w:vAlign w:val="bottom"/>
          </w:tcPr>
          <w:p w:rsidR="00852610" w:rsidRDefault="00852610">
            <w:pPr>
              <w:pStyle w:val="ConsPlusNormal"/>
            </w:pPr>
            <w:r>
              <w:lastRenderedPageBreak/>
              <w:t xml:space="preserve">1. Определяется срок назначения даты личной явки для проведения предварительной беседы по заявлениям, по которым осуществлено назначение даты личной явки для </w:t>
            </w:r>
            <w:r>
              <w:lastRenderedPageBreak/>
              <w:t>проведения предварительной беседы</w:t>
            </w:r>
          </w:p>
          <w:p w:rsidR="00852610" w:rsidRDefault="00852610">
            <w:pPr>
              <w:pStyle w:val="ConsPlusNormal"/>
            </w:pPr>
            <w:r>
              <w:t>2. Определяется средний срок назначения даты личной явки для проведения предварительной беседы</w:t>
            </w:r>
          </w:p>
        </w:tc>
      </w:tr>
      <w:tr w:rsidR="00852610">
        <w:tc>
          <w:tcPr>
            <w:tcW w:w="510" w:type="dxa"/>
          </w:tcPr>
          <w:p w:rsidR="00852610" w:rsidRDefault="00852610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2880" w:type="dxa"/>
          </w:tcPr>
          <w:p w:rsidR="00852610" w:rsidRDefault="00852610">
            <w:pPr>
              <w:pStyle w:val="ConsPlusNormal"/>
            </w:pPr>
            <w:r>
              <w:t>Средний срок подбора и назначения тестов</w:t>
            </w:r>
          </w:p>
        </w:tc>
        <w:tc>
          <w:tcPr>
            <w:tcW w:w="1304" w:type="dxa"/>
          </w:tcPr>
          <w:p w:rsidR="00852610" w:rsidRDefault="00852610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3175" w:type="dxa"/>
            <w:vAlign w:val="bottom"/>
          </w:tcPr>
          <w:p w:rsidR="00852610" w:rsidRDefault="00852610">
            <w:pPr>
              <w:pStyle w:val="ConsPlusNormal"/>
            </w:pPr>
            <w:r>
              <w:t>Сведения, формируемые на единой цифровой платформе:</w:t>
            </w:r>
          </w:p>
          <w:p w:rsidR="00852610" w:rsidRDefault="00852610">
            <w:pPr>
              <w:pStyle w:val="ConsPlusNormal"/>
            </w:pPr>
            <w:r>
              <w:t>1. Дата подбора и назначения тестов</w:t>
            </w:r>
          </w:p>
          <w:p w:rsidR="00852610" w:rsidRDefault="00852610">
            <w:pPr>
              <w:pStyle w:val="ConsPlusNormal"/>
            </w:pPr>
            <w:r>
              <w:t>2. Дата подбора мероприятий по профессиональной ориентации</w:t>
            </w:r>
          </w:p>
        </w:tc>
        <w:tc>
          <w:tcPr>
            <w:tcW w:w="4025" w:type="dxa"/>
          </w:tcPr>
          <w:p w:rsidR="00852610" w:rsidRDefault="00852610">
            <w:pPr>
              <w:pStyle w:val="ConsPlusNormal"/>
            </w:pPr>
            <w:r>
              <w:t>1. Определяется срок подбора и назначения тестов по заявлениям, по которым осуществлен подбор и назначение тестов</w:t>
            </w:r>
          </w:p>
          <w:p w:rsidR="00852610" w:rsidRDefault="00852610">
            <w:pPr>
              <w:pStyle w:val="ConsPlusNormal"/>
            </w:pPr>
            <w:r>
              <w:t>2. Определяется средний срок подбора и назначения тестов</w:t>
            </w:r>
          </w:p>
        </w:tc>
      </w:tr>
      <w:tr w:rsidR="00852610">
        <w:tc>
          <w:tcPr>
            <w:tcW w:w="510" w:type="dxa"/>
          </w:tcPr>
          <w:p w:rsidR="00852610" w:rsidRDefault="00852610">
            <w:pPr>
              <w:pStyle w:val="ConsPlusNormal"/>
            </w:pPr>
            <w:r>
              <w:t>5.</w:t>
            </w:r>
          </w:p>
        </w:tc>
        <w:tc>
          <w:tcPr>
            <w:tcW w:w="2880" w:type="dxa"/>
          </w:tcPr>
          <w:p w:rsidR="00852610" w:rsidRDefault="00852610">
            <w:pPr>
              <w:pStyle w:val="ConsPlusNormal"/>
            </w:pPr>
            <w:r>
              <w:t>Средний срок подбора и назначения тренинга</w:t>
            </w:r>
          </w:p>
        </w:tc>
        <w:tc>
          <w:tcPr>
            <w:tcW w:w="1304" w:type="dxa"/>
          </w:tcPr>
          <w:p w:rsidR="00852610" w:rsidRDefault="00852610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3175" w:type="dxa"/>
            <w:vAlign w:val="bottom"/>
          </w:tcPr>
          <w:p w:rsidR="00852610" w:rsidRDefault="00852610">
            <w:pPr>
              <w:pStyle w:val="ConsPlusNormal"/>
            </w:pPr>
            <w:r>
              <w:t>Сведения, формируемые на единой цифровой платформе:</w:t>
            </w:r>
          </w:p>
          <w:p w:rsidR="00852610" w:rsidRDefault="00852610">
            <w:pPr>
              <w:pStyle w:val="ConsPlusNormal"/>
            </w:pPr>
            <w:r>
              <w:t>1. Дата подбора и назначения тренинга</w:t>
            </w:r>
          </w:p>
          <w:p w:rsidR="00852610" w:rsidRDefault="00852610">
            <w:pPr>
              <w:pStyle w:val="ConsPlusNormal"/>
            </w:pPr>
            <w:r>
              <w:t>2. Дата подбора мероприятий по профессиональной ориентации</w:t>
            </w:r>
          </w:p>
        </w:tc>
        <w:tc>
          <w:tcPr>
            <w:tcW w:w="4025" w:type="dxa"/>
          </w:tcPr>
          <w:p w:rsidR="00852610" w:rsidRDefault="00852610">
            <w:pPr>
              <w:pStyle w:val="ConsPlusNormal"/>
            </w:pPr>
            <w:r>
              <w:t>1. Определяется срок подбора и назначения тренинга по заявлениям, по которым осуществлен подбор и назначение тренинга</w:t>
            </w:r>
          </w:p>
          <w:p w:rsidR="00852610" w:rsidRDefault="00852610">
            <w:pPr>
              <w:pStyle w:val="ConsPlusNormal"/>
            </w:pPr>
            <w:r>
              <w:t>2. Определяется средний срок подбора и назначения тренинга</w:t>
            </w:r>
          </w:p>
        </w:tc>
      </w:tr>
      <w:tr w:rsidR="00852610">
        <w:tc>
          <w:tcPr>
            <w:tcW w:w="510" w:type="dxa"/>
          </w:tcPr>
          <w:p w:rsidR="00852610" w:rsidRDefault="00852610">
            <w:pPr>
              <w:pStyle w:val="ConsPlusNormal"/>
            </w:pPr>
            <w:r>
              <w:t>6.</w:t>
            </w:r>
          </w:p>
        </w:tc>
        <w:tc>
          <w:tcPr>
            <w:tcW w:w="2880" w:type="dxa"/>
          </w:tcPr>
          <w:p w:rsidR="00852610" w:rsidRDefault="00852610">
            <w:pPr>
              <w:pStyle w:val="ConsPlusNormal"/>
            </w:pPr>
            <w:r>
              <w:t>Средний срок формирования заключения о предоставлении государственной услуги</w:t>
            </w:r>
          </w:p>
        </w:tc>
        <w:tc>
          <w:tcPr>
            <w:tcW w:w="1304" w:type="dxa"/>
          </w:tcPr>
          <w:p w:rsidR="00852610" w:rsidRDefault="00852610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3175" w:type="dxa"/>
            <w:vAlign w:val="bottom"/>
          </w:tcPr>
          <w:p w:rsidR="00852610" w:rsidRDefault="00852610">
            <w:pPr>
              <w:pStyle w:val="ConsPlusNormal"/>
            </w:pPr>
            <w:r>
              <w:t>Сведения, формируемые на единой цифровой платформе:</w:t>
            </w:r>
          </w:p>
          <w:p w:rsidR="00852610" w:rsidRDefault="00852610">
            <w:pPr>
              <w:pStyle w:val="ConsPlusNormal"/>
            </w:pPr>
            <w:r>
              <w:t>1. Дата формирования заключения о предоставлении государственной услуги</w:t>
            </w:r>
          </w:p>
          <w:p w:rsidR="00852610" w:rsidRDefault="00852610">
            <w:pPr>
              <w:pStyle w:val="ConsPlusNormal"/>
            </w:pPr>
            <w:r>
              <w:t>2. Дата завершения обработки (анализа) результатов мероприятий по профессиональной ориентации</w:t>
            </w:r>
          </w:p>
        </w:tc>
        <w:tc>
          <w:tcPr>
            <w:tcW w:w="4025" w:type="dxa"/>
          </w:tcPr>
          <w:p w:rsidR="00852610" w:rsidRDefault="00852610">
            <w:pPr>
              <w:pStyle w:val="ConsPlusNormal"/>
            </w:pPr>
            <w:r>
              <w:t>1. Определяется срок формирования заключения о предоставлении государственной услуги по заявлениям, по которым формировалось заключение о предоставлении государственной услуги</w:t>
            </w:r>
          </w:p>
          <w:p w:rsidR="00852610" w:rsidRDefault="00852610">
            <w:pPr>
              <w:pStyle w:val="ConsPlusNormal"/>
            </w:pPr>
            <w:r>
              <w:t>2. Определяется средний срок формирования заключения о предоставлении государственной услуги</w:t>
            </w:r>
          </w:p>
        </w:tc>
      </w:tr>
      <w:tr w:rsidR="00852610">
        <w:tc>
          <w:tcPr>
            <w:tcW w:w="510" w:type="dxa"/>
          </w:tcPr>
          <w:p w:rsidR="00852610" w:rsidRDefault="00852610">
            <w:pPr>
              <w:pStyle w:val="ConsPlusNormal"/>
            </w:pPr>
            <w:r>
              <w:t>7.</w:t>
            </w:r>
          </w:p>
        </w:tc>
        <w:tc>
          <w:tcPr>
            <w:tcW w:w="2880" w:type="dxa"/>
          </w:tcPr>
          <w:p w:rsidR="00852610" w:rsidRDefault="00852610">
            <w:pPr>
              <w:pStyle w:val="ConsPlusNormal"/>
            </w:pPr>
            <w:r>
              <w:t xml:space="preserve">Доля заявлений, по которым гражданину проведена профессиональная </w:t>
            </w:r>
            <w:r>
              <w:lastRenderedPageBreak/>
              <w:t>консультация, от общего количества заявлений, по которым гражданину направлено заключение о предоставлении государственной услуги</w:t>
            </w:r>
          </w:p>
        </w:tc>
        <w:tc>
          <w:tcPr>
            <w:tcW w:w="1304" w:type="dxa"/>
          </w:tcPr>
          <w:p w:rsidR="00852610" w:rsidRDefault="00852610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3175" w:type="dxa"/>
          </w:tcPr>
          <w:p w:rsidR="00852610" w:rsidRDefault="00852610">
            <w:pPr>
              <w:pStyle w:val="ConsPlusNormal"/>
            </w:pPr>
            <w:r>
              <w:t>Сведения, формируемые на единой цифровой платформе:</w:t>
            </w:r>
          </w:p>
          <w:p w:rsidR="00852610" w:rsidRDefault="00852610">
            <w:pPr>
              <w:pStyle w:val="ConsPlusNormal"/>
            </w:pPr>
            <w:r>
              <w:t xml:space="preserve">1. Заключение о </w:t>
            </w:r>
            <w:r>
              <w:lastRenderedPageBreak/>
              <w:t>предоставлении государственной услуги</w:t>
            </w:r>
          </w:p>
          <w:p w:rsidR="00852610" w:rsidRDefault="00852610">
            <w:pPr>
              <w:pStyle w:val="ConsPlusNormal"/>
            </w:pPr>
            <w:r>
              <w:t>2. Комментарий по профессиональной консультации</w:t>
            </w:r>
          </w:p>
        </w:tc>
        <w:tc>
          <w:tcPr>
            <w:tcW w:w="4025" w:type="dxa"/>
          </w:tcPr>
          <w:p w:rsidR="00852610" w:rsidRDefault="00852610">
            <w:pPr>
              <w:pStyle w:val="ConsPlusNormal"/>
            </w:pPr>
            <w:r>
              <w:lastRenderedPageBreak/>
              <w:t xml:space="preserve">1. Определяется общее количество заявлений, по которым гражданину направлено заключение о </w:t>
            </w:r>
            <w:r>
              <w:lastRenderedPageBreak/>
              <w:t>предоставлении государственной услуги</w:t>
            </w:r>
          </w:p>
          <w:p w:rsidR="00852610" w:rsidRDefault="00852610">
            <w:pPr>
              <w:pStyle w:val="ConsPlusNormal"/>
            </w:pPr>
            <w:r>
              <w:t>2. Определяется количество заявлений, по которым гражданину проведена профессиональная консультация</w:t>
            </w:r>
          </w:p>
          <w:p w:rsidR="00852610" w:rsidRDefault="00852610">
            <w:pPr>
              <w:pStyle w:val="ConsPlusNormal"/>
            </w:pPr>
            <w:r>
              <w:t>3. Определяется отношение количества заявлений, по которым гражданину проведена профессиональная консультация, к общему количеству заявлений, по которым гражданину направлено заключение о предоставлении государственной услуги</w:t>
            </w:r>
          </w:p>
        </w:tc>
      </w:tr>
      <w:tr w:rsidR="00852610">
        <w:tc>
          <w:tcPr>
            <w:tcW w:w="510" w:type="dxa"/>
          </w:tcPr>
          <w:p w:rsidR="00852610" w:rsidRDefault="00852610">
            <w:pPr>
              <w:pStyle w:val="ConsPlusNormal"/>
            </w:pPr>
            <w:r>
              <w:lastRenderedPageBreak/>
              <w:t>8.</w:t>
            </w:r>
          </w:p>
        </w:tc>
        <w:tc>
          <w:tcPr>
            <w:tcW w:w="2880" w:type="dxa"/>
          </w:tcPr>
          <w:p w:rsidR="00852610" w:rsidRDefault="00852610">
            <w:pPr>
              <w:pStyle w:val="ConsPlusNormal"/>
            </w:pPr>
            <w:r>
              <w:t>Среднее количество личных явок гражданина при получении государственной услуги</w:t>
            </w:r>
          </w:p>
        </w:tc>
        <w:tc>
          <w:tcPr>
            <w:tcW w:w="1304" w:type="dxa"/>
          </w:tcPr>
          <w:p w:rsidR="00852610" w:rsidRDefault="00852610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3175" w:type="dxa"/>
          </w:tcPr>
          <w:p w:rsidR="00852610" w:rsidRDefault="00852610">
            <w:pPr>
              <w:pStyle w:val="ConsPlusNormal"/>
            </w:pPr>
            <w:r>
              <w:t>Сведения, формируемые на единой цифровой платформе:</w:t>
            </w:r>
          </w:p>
          <w:p w:rsidR="00852610" w:rsidRDefault="00852610">
            <w:pPr>
              <w:pStyle w:val="ConsPlusNormal"/>
            </w:pPr>
            <w:r>
              <w:t>1. Дата и время личной явки для профессиональной консультации</w:t>
            </w:r>
          </w:p>
          <w:p w:rsidR="00852610" w:rsidRDefault="00852610">
            <w:pPr>
              <w:pStyle w:val="ConsPlusNormal"/>
            </w:pPr>
            <w:r>
              <w:t>2. Дата и время личной явки для проведения предварительной беседы</w:t>
            </w:r>
          </w:p>
          <w:p w:rsidR="00852610" w:rsidRDefault="00852610">
            <w:pPr>
              <w:pStyle w:val="ConsPlusNormal"/>
            </w:pPr>
            <w:r>
              <w:t>3. Дата и время личной явки для проведения тренинга</w:t>
            </w:r>
          </w:p>
          <w:p w:rsidR="00852610" w:rsidRDefault="00852610">
            <w:pPr>
              <w:pStyle w:val="ConsPlusNormal"/>
            </w:pPr>
            <w:r>
              <w:t>4. Дата и время личной явки для проведения тестирования</w:t>
            </w:r>
          </w:p>
          <w:p w:rsidR="00852610" w:rsidRDefault="00852610">
            <w:pPr>
              <w:pStyle w:val="ConsPlusNormal"/>
            </w:pPr>
            <w:r>
              <w:t>5. Статус "государственная услуга оказана"</w:t>
            </w:r>
          </w:p>
        </w:tc>
        <w:tc>
          <w:tcPr>
            <w:tcW w:w="4025" w:type="dxa"/>
          </w:tcPr>
          <w:p w:rsidR="00852610" w:rsidRDefault="00852610">
            <w:pPr>
              <w:pStyle w:val="ConsPlusNormal"/>
            </w:pPr>
            <w:r>
              <w:t>1. Определяется общее количество оказанных государственных услуг</w:t>
            </w:r>
          </w:p>
          <w:p w:rsidR="00852610" w:rsidRDefault="00852610">
            <w:pPr>
              <w:pStyle w:val="ConsPlusNormal"/>
            </w:pPr>
            <w:r>
              <w:t>2. Определяется количество личных явок гражданина по каждой оказанной государственной услуге</w:t>
            </w:r>
          </w:p>
          <w:p w:rsidR="00852610" w:rsidRDefault="00852610">
            <w:pPr>
              <w:pStyle w:val="ConsPlusNormal"/>
            </w:pPr>
            <w:r>
              <w:t>3. Определяется среднее значение количества личных явок при получении государственной услуги</w:t>
            </w:r>
          </w:p>
        </w:tc>
      </w:tr>
    </w:tbl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jc w:val="both"/>
      </w:pPr>
    </w:p>
    <w:p w:rsidR="00852610" w:rsidRDefault="008526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7121" w:rsidRDefault="00F47121"/>
    <w:sectPr w:rsidR="00F47121" w:rsidSect="002A39F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10"/>
    <w:rsid w:val="002A39F6"/>
    <w:rsid w:val="003B6FE3"/>
    <w:rsid w:val="00852610"/>
    <w:rsid w:val="00A360BD"/>
    <w:rsid w:val="00F47121"/>
    <w:rsid w:val="00F8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B0F27-D4B5-4CC0-8AEC-194E6ADC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26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26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26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26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BB33A346D706C9E9EB1C17EA22C83418CF9674119E50E8EBF6B72E238EDA852CD65B32FB279E097F6A3073BFB6c5O" TargetMode="External"/><Relationship Id="rId13" Type="http://schemas.openxmlformats.org/officeDocument/2006/relationships/hyperlink" Target="consultantplus://offline/ref=11BB33A346D706C9E9EB1C17EA22C8341EC7917A1B9350E8EBF6B72E238EDA853ED6033EFB238008787F6622F9322632DD0E5257ABA35522BEcCO" TargetMode="External"/><Relationship Id="rId18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1BB33A346D706C9E9EB1C17EA22C83419CE9E73199250E8EBF6B72E238EDA853ED6033EFE248B5D2A30677EBD633532DD0E5053B7BAc3O" TargetMode="External"/><Relationship Id="rId12" Type="http://schemas.openxmlformats.org/officeDocument/2006/relationships/hyperlink" Target="consultantplus://offline/ref=11BB33A346D706C9E9EB1C17EA22C83419C491751B9450E8EBF6B72E238EDA852CD65B32FB279E097F6A3073BFB6c5O" TargetMode="External"/><Relationship Id="rId17" Type="http://schemas.openxmlformats.org/officeDocument/2006/relationships/hyperlink" Target="consultantplus://offline/ref=11BB33A346D706C9E9EB1C17EA22C8341EC792741A9F50E8EBF6B72E238EDA853ED6033EFB23800B7A7F6622F9322632DD0E5257ABA35522BEcC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1BB33A346D706C9E9EB1C17EA22C8341EC792741A9F50E8EBF6B72E238EDA853ED6033EFB23800A737F6622F9322632DD0E5257ABA35522BEcCO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BB33A346D706C9E9EB1C17EA22C83419CE92711A9450E8EBF6B72E238EDA853ED60337F9258B5D2A30677EBD633532DD0E5053B7BAc3O" TargetMode="External"/><Relationship Id="rId11" Type="http://schemas.openxmlformats.org/officeDocument/2006/relationships/hyperlink" Target="consultantplus://offline/ref=11BB33A346D706C9E9EB1C17EA22C83419CE92711A9450E8EBF6B72E238EDA853ED60338FF268B5D2A30677EBD633532DD0E5053B7BAc3O" TargetMode="External"/><Relationship Id="rId5" Type="http://schemas.openxmlformats.org/officeDocument/2006/relationships/hyperlink" Target="consultantplus://offline/ref=11BB33A346D706C9E9EB1C17EA22C83419CE92711A9450E8EBF6B72E238EDA853ED60337F9278B5D2A30677EBD633532DD0E5053B7BAc3O" TargetMode="External"/><Relationship Id="rId15" Type="http://schemas.openxmlformats.org/officeDocument/2006/relationships/hyperlink" Target="consultantplus://offline/ref=11BB33A346D706C9E9EB1C17EA22C83419CE92711A9450E8EBF6B72E238EDA853ED60338F8208B5D2A30677EBD633532DD0E5053B7BAc3O" TargetMode="External"/><Relationship Id="rId10" Type="http://schemas.openxmlformats.org/officeDocument/2006/relationships/hyperlink" Target="consultantplus://offline/ref=11BB33A346D706C9E9EB1C17EA22C83418CF9677189E50E8EBF6B72E238EDA852CD65B32FB279E097F6A3073BFB6c5O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1BB33A346D706C9E9EB1C17EA22C8341BC19E73119650E8EBF6B72E238EDA852CD65B32FB279E097F6A3073BFB6c5O" TargetMode="External"/><Relationship Id="rId14" Type="http://schemas.openxmlformats.org/officeDocument/2006/relationships/hyperlink" Target="consultantplus://offline/ref=11BB33A346D706C9E9EB1C17EA22C83419CE92711A9450E8EBF6B72E238EDA853ED60338F8218B5D2A30677EBD633532DD0E5053B7BAc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20</Pages>
  <Words>7204</Words>
  <Characters>41069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Колюшкина Елена Александровна</dc:creator>
  <cp:keywords/>
  <dc:description/>
  <cp:lastModifiedBy>Колюшкина Елена Александровна</cp:lastModifiedBy>
  <cp:revision>2</cp:revision>
  <dcterms:created xsi:type="dcterms:W3CDTF">2022-04-04T14:28:00Z</dcterms:created>
  <dcterms:modified xsi:type="dcterms:W3CDTF">2022-04-26T14:54:00Z</dcterms:modified>
</cp:coreProperties>
</file>