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4F75" w14:textId="77777777" w:rsidR="00DB41E1" w:rsidRDefault="00B93B2A" w:rsidP="00DB41E1">
      <w:pPr>
        <w:ind w:left="-1701" w:right="-85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CA6EE0" wp14:editId="140C7DC4">
            <wp:simplePos x="0" y="0"/>
            <wp:positionH relativeFrom="page">
              <wp:align>right</wp:align>
            </wp:positionH>
            <wp:positionV relativeFrom="paragraph">
              <wp:posOffset>16510</wp:posOffset>
            </wp:positionV>
            <wp:extent cx="7561580" cy="10515600"/>
            <wp:effectExtent l="0" t="0" r="1270" b="0"/>
            <wp:wrapNone/>
            <wp:docPr id="1" name="Рисунок 1" descr="C:\Users\gataullinrn\AppData\Local\Microsoft\Windows\INetCache\Content.Word\пустой пол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taullinrn\AppData\Local\Microsoft\Windows\INetCache\Content.Word\пустой полность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419C4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543D3B02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4C0DAE84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43ECE248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71B1C64F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4C11C2F4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6070E707" w14:textId="77777777" w:rsidR="00B93B2A" w:rsidRDefault="00B93B2A" w:rsidP="00DB41E1">
      <w:pPr>
        <w:ind w:left="-1701" w:right="-850"/>
        <w:rPr>
          <w:noProof/>
          <w:lang w:eastAsia="ru-RU"/>
        </w:rPr>
      </w:pPr>
    </w:p>
    <w:p w14:paraId="665BCFF5" w14:textId="77777777" w:rsidR="00B93B2A" w:rsidRDefault="00B93B2A" w:rsidP="00DB41E1">
      <w:pPr>
        <w:ind w:left="-1701" w:right="-850"/>
      </w:pPr>
      <w:r>
        <w:t xml:space="preserve">                         </w:t>
      </w:r>
    </w:p>
    <w:tbl>
      <w:tblPr>
        <w:tblStyle w:val="a3"/>
        <w:tblpPr w:leftFromText="180" w:rightFromText="180" w:vertAnchor="text" w:horzAnchor="page" w:tblpX="3919" w:tblpY="332"/>
        <w:tblW w:w="7949" w:type="dxa"/>
        <w:tblLook w:val="04A0" w:firstRow="1" w:lastRow="0" w:firstColumn="1" w:lastColumn="0" w:noHBand="0" w:noVBand="1"/>
      </w:tblPr>
      <w:tblGrid>
        <w:gridCol w:w="7949"/>
      </w:tblGrid>
      <w:tr w:rsidR="00B93B2A" w14:paraId="64C02BBC" w14:textId="77777777" w:rsidTr="00B93B2A">
        <w:trPr>
          <w:trHeight w:val="2829"/>
        </w:trPr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14:paraId="6B45D0BA" w14:textId="77777777" w:rsidR="00B93B2A" w:rsidRPr="00B93B2A" w:rsidRDefault="00B93B2A" w:rsidP="00B93B2A">
            <w:pPr>
              <w:pStyle w:val="a4"/>
              <w:spacing w:before="0" w:beforeAutospacing="0" w:after="0" w:afterAutospacing="0"/>
              <w:ind w:left="360" w:hanging="1211"/>
              <w:jc w:val="right"/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</w:pPr>
            <w:r w:rsidRPr="00B93B2A"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  <w:t>- официальное трудоустройство,</w:t>
            </w:r>
          </w:p>
          <w:p w14:paraId="706570E5" w14:textId="77777777" w:rsidR="00B93B2A" w:rsidRPr="00B93B2A" w:rsidRDefault="00B93B2A" w:rsidP="00B93B2A">
            <w:pPr>
              <w:pStyle w:val="a4"/>
              <w:spacing w:before="0" w:beforeAutospacing="0" w:after="0" w:afterAutospacing="0"/>
              <w:ind w:left="360" w:hanging="1211"/>
              <w:jc w:val="right"/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</w:pPr>
            <w:r w:rsidRPr="00B93B2A"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  <w:t>- стабильная выплата заработной платы,</w:t>
            </w:r>
          </w:p>
          <w:p w14:paraId="7EA8EECF" w14:textId="77777777" w:rsidR="00B93B2A" w:rsidRPr="00B93B2A" w:rsidRDefault="00B93B2A" w:rsidP="00B93B2A">
            <w:pPr>
              <w:pStyle w:val="a4"/>
              <w:spacing w:before="0" w:beforeAutospacing="0" w:after="0" w:afterAutospacing="0"/>
              <w:ind w:left="360" w:hanging="1211"/>
              <w:jc w:val="right"/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</w:pPr>
            <w:r w:rsidRPr="00B93B2A"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  <w:t>- премиальные выплаты,</w:t>
            </w:r>
          </w:p>
          <w:p w14:paraId="31DE7183" w14:textId="77777777" w:rsidR="00B93B2A" w:rsidRPr="00B93B2A" w:rsidRDefault="00B93B2A" w:rsidP="00B93B2A">
            <w:pPr>
              <w:pStyle w:val="a4"/>
              <w:spacing w:before="0" w:beforeAutospacing="0" w:after="0" w:afterAutospacing="0"/>
              <w:ind w:left="360" w:hanging="1211"/>
              <w:jc w:val="right"/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</w:pPr>
            <w:r w:rsidRPr="00B93B2A">
              <w:rPr>
                <w:rFonts w:ascii="Franklin Gothic Book" w:hAnsi="Franklin Gothic Book" w:cstheme="minorBidi"/>
                <w:b/>
                <w:i/>
                <w:color w:val="ED7D31" w:themeColor="accent2"/>
                <w:sz w:val="40"/>
                <w:szCs w:val="28"/>
                <w:lang w:eastAsia="en-US"/>
              </w:rPr>
              <w:t>- широкий социальный пакет,</w:t>
            </w:r>
          </w:p>
          <w:p w14:paraId="3DB5813C" w14:textId="77777777" w:rsidR="00B93B2A" w:rsidRPr="00B93B2A" w:rsidRDefault="00B93B2A" w:rsidP="00B93B2A">
            <w:pPr>
              <w:ind w:hanging="1211"/>
              <w:jc w:val="right"/>
              <w:rPr>
                <w:rFonts w:ascii="Franklin Gothic Book" w:hAnsi="Franklin Gothic Book"/>
                <w:b/>
                <w:i/>
                <w:color w:val="ED7D31" w:themeColor="accent2"/>
                <w:sz w:val="40"/>
                <w:szCs w:val="28"/>
              </w:rPr>
            </w:pPr>
            <w:r w:rsidRPr="00B93B2A">
              <w:rPr>
                <w:rFonts w:ascii="Franklin Gothic Book" w:hAnsi="Franklin Gothic Book"/>
                <w:b/>
                <w:i/>
                <w:color w:val="ED7D31" w:themeColor="accent2"/>
                <w:sz w:val="40"/>
                <w:szCs w:val="28"/>
              </w:rPr>
              <w:t>- корпоративное пенсионное обеспечение</w:t>
            </w:r>
          </w:p>
          <w:p w14:paraId="772BC20C" w14:textId="77777777" w:rsidR="00B93B2A" w:rsidRDefault="00B93B2A" w:rsidP="00B93B2A">
            <w:pPr>
              <w:ind w:right="-850"/>
            </w:pPr>
          </w:p>
        </w:tc>
      </w:tr>
    </w:tbl>
    <w:p w14:paraId="3B5AC25C" w14:textId="77777777" w:rsidR="00DB41E1" w:rsidRDefault="00DB41E1" w:rsidP="00DB41E1">
      <w:pPr>
        <w:ind w:left="-1701" w:right="-850"/>
      </w:pPr>
    </w:p>
    <w:p w14:paraId="23DF0EF4" w14:textId="77777777" w:rsidR="00B93B2A" w:rsidRDefault="00B93B2A" w:rsidP="00DB41E1">
      <w:pPr>
        <w:ind w:left="-1701" w:right="-850"/>
      </w:pPr>
    </w:p>
    <w:p w14:paraId="3F4D5DB7" w14:textId="77777777" w:rsidR="00DB41E1" w:rsidRDefault="00DB41E1" w:rsidP="00DB41E1">
      <w:pPr>
        <w:ind w:left="-1701" w:right="-850"/>
      </w:pPr>
    </w:p>
    <w:p w14:paraId="1610FC5E" w14:textId="77777777" w:rsidR="00DB41E1" w:rsidRDefault="00DB41E1" w:rsidP="00DB41E1">
      <w:pPr>
        <w:ind w:left="-1701" w:right="-850"/>
      </w:pPr>
    </w:p>
    <w:p w14:paraId="24AE4F2F" w14:textId="77777777" w:rsidR="00DB41E1" w:rsidRDefault="00DB41E1" w:rsidP="00DB41E1">
      <w:pPr>
        <w:ind w:left="-1701" w:right="-850"/>
      </w:pPr>
    </w:p>
    <w:p w14:paraId="4E2077EB" w14:textId="77777777" w:rsidR="00DB41E1" w:rsidRDefault="00DB41E1" w:rsidP="00DB41E1">
      <w:pPr>
        <w:ind w:left="-1701" w:right="-850"/>
      </w:pPr>
    </w:p>
    <w:p w14:paraId="4EA554E7" w14:textId="77777777" w:rsidR="00DB41E1" w:rsidRDefault="00DB41E1" w:rsidP="00DB41E1">
      <w:pPr>
        <w:ind w:left="-1701" w:right="-850"/>
      </w:pPr>
    </w:p>
    <w:tbl>
      <w:tblPr>
        <w:tblStyle w:val="a3"/>
        <w:tblpPr w:leftFromText="180" w:rightFromText="180" w:vertAnchor="text" w:tblpX="-1281" w:tblpY="161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65"/>
      </w:tblGrid>
      <w:tr w:rsidR="00DB41E1" w:rsidRPr="00DB41E1" w14:paraId="7550F770" w14:textId="77777777" w:rsidTr="00B93B2A">
        <w:trPr>
          <w:trHeight w:val="1065"/>
        </w:trPr>
        <w:tc>
          <w:tcPr>
            <w:tcW w:w="5529" w:type="dxa"/>
            <w:shd w:val="clear" w:color="auto" w:fill="auto"/>
          </w:tcPr>
          <w:p w14:paraId="37B6F64A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г. Казань</w:t>
            </w:r>
          </w:p>
          <w:p w14:paraId="0992D798" w14:textId="5BF7566E" w:rsidR="009713A7" w:rsidRPr="00006029" w:rsidRDefault="009713A7" w:rsidP="009713A7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006029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Инженер по эксплуатации </w:t>
            </w:r>
            <w:proofErr w:type="spellStart"/>
            <w:r w:rsidR="00006029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нефтегазопроводов</w:t>
            </w:r>
            <w:proofErr w:type="spellEnd"/>
            <w:r w:rsidR="00006029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 категории</w:t>
            </w:r>
          </w:p>
          <w:p w14:paraId="7F9DB0BD" w14:textId="77777777" w:rsidR="00006029" w:rsidRPr="00006029" w:rsidRDefault="00006029" w:rsidP="00006029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Электромонтер по ремонту и обслуживанию электрооборудования (временно)</w:t>
            </w:r>
          </w:p>
          <w:p w14:paraId="6165879B" w14:textId="5705410F" w:rsidR="00006029" w:rsidRPr="00006029" w:rsidRDefault="00006029" w:rsidP="00006029">
            <w:pPr>
              <w:rPr>
                <w:rFonts w:ascii="Franklin Gothic Book" w:hAnsi="Franklin Gothic Book" w:cs="Times New Roman"/>
                <w:sz w:val="26"/>
                <w:szCs w:val="26"/>
              </w:rPr>
            </w:pPr>
          </w:p>
        </w:tc>
        <w:tc>
          <w:tcPr>
            <w:tcW w:w="5665" w:type="dxa"/>
            <w:vMerge w:val="restart"/>
            <w:shd w:val="clear" w:color="auto" w:fill="auto"/>
          </w:tcPr>
          <w:p w14:paraId="0F1037A7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РТ, </w:t>
            </w:r>
            <w:proofErr w:type="spellStart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Лаишевский</w:t>
            </w:r>
            <w:proofErr w:type="spellEnd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 район, </w:t>
            </w:r>
          </w:p>
          <w:p w14:paraId="7C33BC2F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с. Песчаные Ковали</w:t>
            </w:r>
          </w:p>
          <w:p w14:paraId="67C751F4" w14:textId="77777777" w:rsidR="009713A7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Инженер 2 категории (по водному транспорту)</w:t>
            </w:r>
          </w:p>
          <w:p w14:paraId="649FF9A5" w14:textId="02AA8071" w:rsidR="00DB41E1" w:rsidRPr="00006029" w:rsidRDefault="009713A7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006029"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Инженер по релейной защите и автоматике</w:t>
            </w:r>
          </w:p>
          <w:p w14:paraId="68392061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Электромонтер по ремонту и обслуживанию электрооборудования </w:t>
            </w:r>
          </w:p>
          <w:p w14:paraId="729C2996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Электрогазосварщик</w:t>
            </w:r>
          </w:p>
          <w:p w14:paraId="6BF46576" w14:textId="620E3050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Машинист насосных установок</w:t>
            </w:r>
          </w:p>
          <w:p w14:paraId="55604EEC" w14:textId="23C026B3" w:rsidR="00006029" w:rsidRPr="00006029" w:rsidRDefault="00006029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Слесарь по КИП и А</w:t>
            </w:r>
          </w:p>
          <w:p w14:paraId="19E55761" w14:textId="69BAC19D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Спасатель ПАСФ</w:t>
            </w:r>
            <w:r w:rsidR="00006029"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(Ковали, Альметьевск)</w:t>
            </w:r>
          </w:p>
          <w:p w14:paraId="0E55F34A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Электромеханик по средствам автоматики и приборам технологического оборудования </w:t>
            </w:r>
          </w:p>
          <w:p w14:paraId="12632990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Слесарь по ремонту автомобилей</w:t>
            </w:r>
          </w:p>
          <w:p w14:paraId="013E3E53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Водитель автомобиля</w:t>
            </w:r>
          </w:p>
          <w:p w14:paraId="4BE9B4CB" w14:textId="67C90A55" w:rsidR="00DB41E1" w:rsidRPr="008A364B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Рабочий по комплексном</w:t>
            </w:r>
            <w:r w:rsidR="00A04814"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 обслуживанию и ремонту зданий</w:t>
            </w:r>
            <w:r w:rsidR="008A364B" w:rsidRPr="008A364B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A364B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временно)</w:t>
            </w:r>
            <w:bookmarkStart w:id="0" w:name="_GoBack"/>
            <w:bookmarkEnd w:id="0"/>
          </w:p>
          <w:p w14:paraId="4458C2CB" w14:textId="77777777" w:rsidR="000756B4" w:rsidRPr="00006029" w:rsidRDefault="000756B4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359B7B6" w14:textId="77777777" w:rsidR="00006029" w:rsidRPr="00006029" w:rsidRDefault="00006029" w:rsidP="00006029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Кировская область, </w:t>
            </w:r>
          </w:p>
          <w:p w14:paraId="13E99783" w14:textId="77777777" w:rsidR="00006029" w:rsidRPr="00006029" w:rsidRDefault="00006029" w:rsidP="00006029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proofErr w:type="spellStart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Уржумский</w:t>
            </w:r>
            <w:proofErr w:type="spellEnd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 район, с. </w:t>
            </w:r>
            <w:proofErr w:type="spellStart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Лазарево</w:t>
            </w:r>
            <w:proofErr w:type="spellEnd"/>
          </w:p>
          <w:p w14:paraId="036640A1" w14:textId="77777777" w:rsidR="00006029" w:rsidRPr="00006029" w:rsidRDefault="00006029" w:rsidP="00006029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Инженер-энергетик 2 категории </w:t>
            </w:r>
          </w:p>
          <w:p w14:paraId="357392BC" w14:textId="77777777" w:rsidR="00A04814" w:rsidRPr="00006029" w:rsidRDefault="00006029" w:rsidP="00006029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Электромонтер по ремонту и обслуживанию</w:t>
            </w:r>
          </w:p>
          <w:p w14:paraId="2DD10892" w14:textId="77777777" w:rsidR="00006029" w:rsidRPr="00006029" w:rsidRDefault="00006029" w:rsidP="00006029">
            <w:pPr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Водитель автомобиля</w:t>
            </w:r>
          </w:p>
          <w:p w14:paraId="05CF1B24" w14:textId="4B812BA1" w:rsidR="00006029" w:rsidRPr="00DB41E1" w:rsidRDefault="00006029" w:rsidP="00006029">
            <w:pPr>
              <w:rPr>
                <w:rFonts w:ascii="Franklin Gothic Book" w:hAnsi="Franklin Gothic Book" w:cs="Times New Roman"/>
                <w:sz w:val="26"/>
                <w:szCs w:val="26"/>
                <w:u w:val="single"/>
              </w:rPr>
            </w:pPr>
          </w:p>
        </w:tc>
      </w:tr>
      <w:tr w:rsidR="00DB41E1" w:rsidRPr="00DB41E1" w14:paraId="4EC2022D" w14:textId="77777777" w:rsidTr="00B93B2A">
        <w:trPr>
          <w:trHeight w:val="1065"/>
        </w:trPr>
        <w:tc>
          <w:tcPr>
            <w:tcW w:w="5529" w:type="dxa"/>
            <w:shd w:val="clear" w:color="auto" w:fill="auto"/>
          </w:tcPr>
          <w:p w14:paraId="3E3168D7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Чувашская Республика, </w:t>
            </w:r>
          </w:p>
          <w:p w14:paraId="088FE257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proofErr w:type="spellStart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Конарское</w:t>
            </w:r>
            <w:proofErr w:type="spellEnd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 сельское поселение</w:t>
            </w:r>
          </w:p>
          <w:p w14:paraId="12EADC1B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Машинист насосных установок</w:t>
            </w:r>
          </w:p>
          <w:p w14:paraId="0B18B312" w14:textId="77777777" w:rsidR="00A17E5E" w:rsidRPr="00006029" w:rsidRDefault="00155F10" w:rsidP="00006029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Электрогазосварщик</w:t>
            </w:r>
          </w:p>
          <w:p w14:paraId="4C13D498" w14:textId="5F925020" w:rsidR="00006029" w:rsidRPr="00006029" w:rsidRDefault="00006029" w:rsidP="00006029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</w:p>
        </w:tc>
        <w:tc>
          <w:tcPr>
            <w:tcW w:w="5665" w:type="dxa"/>
            <w:vMerge/>
            <w:shd w:val="clear" w:color="auto" w:fill="auto"/>
          </w:tcPr>
          <w:p w14:paraId="2FCFB791" w14:textId="77777777" w:rsidR="00DB41E1" w:rsidRPr="00DB41E1" w:rsidRDefault="00DB41E1" w:rsidP="00DB41E1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</w:p>
        </w:tc>
      </w:tr>
      <w:tr w:rsidR="00DB41E1" w:rsidRPr="00DB41E1" w14:paraId="030C7C9B" w14:textId="77777777" w:rsidTr="00B93B2A">
        <w:trPr>
          <w:trHeight w:val="1065"/>
        </w:trPr>
        <w:tc>
          <w:tcPr>
            <w:tcW w:w="5529" w:type="dxa"/>
            <w:shd w:val="clear" w:color="auto" w:fill="auto"/>
          </w:tcPr>
          <w:p w14:paraId="03DA63A6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РТ, </w:t>
            </w:r>
            <w:proofErr w:type="spellStart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>Буинский</w:t>
            </w:r>
            <w:proofErr w:type="spellEnd"/>
            <w:r w:rsidRPr="00006029">
              <w:rPr>
                <w:rFonts w:ascii="Franklin Gothic Book" w:hAnsi="Franklin Gothic Book" w:cs="Times New Roman"/>
                <w:b/>
                <w:color w:val="1F4E79" w:themeColor="accent1" w:themeShade="80"/>
                <w:sz w:val="26"/>
                <w:szCs w:val="26"/>
                <w:u w:val="single"/>
              </w:rPr>
              <w:t xml:space="preserve"> район, с. Ст. Студенец</w:t>
            </w:r>
          </w:p>
          <w:p w14:paraId="6C2D8EF9" w14:textId="77777777" w:rsidR="00DB41E1" w:rsidRPr="00006029" w:rsidRDefault="00DB41E1" w:rsidP="00DB41E1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9713A7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Слесарь по ремонту оборудования котельных и </w:t>
            </w:r>
            <w:proofErr w:type="spellStart"/>
            <w:r w:rsidR="009713A7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пылеприготовительных</w:t>
            </w:r>
            <w:proofErr w:type="spellEnd"/>
            <w:r w:rsidR="009713A7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цехов</w:t>
            </w:r>
          </w:p>
          <w:p w14:paraId="2945EC8D" w14:textId="77777777" w:rsidR="00A17E5E" w:rsidRPr="00006029" w:rsidRDefault="00FA4A85" w:rsidP="009713A7">
            <w:pPr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DB41E1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Водитель </w:t>
            </w:r>
            <w:r w:rsidR="00155F10"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автомобиля</w:t>
            </w:r>
          </w:p>
          <w:p w14:paraId="2AD2E516" w14:textId="3E239FA7" w:rsidR="00006029" w:rsidRPr="00006029" w:rsidRDefault="00006029" w:rsidP="009713A7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  <w:r w:rsidRPr="00006029">
              <w:rPr>
                <w:rFonts w:ascii="Franklin Gothic Book" w:hAnsi="Franklin Gothic Book" w:cs="Times New Roman"/>
                <w:color w:val="1F3864" w:themeColor="accent5" w:themeShade="8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Электромонтер по ремонту и обслуживанию электрооборудования</w:t>
            </w:r>
          </w:p>
        </w:tc>
        <w:tc>
          <w:tcPr>
            <w:tcW w:w="5665" w:type="dxa"/>
            <w:vMerge/>
            <w:shd w:val="clear" w:color="auto" w:fill="auto"/>
          </w:tcPr>
          <w:p w14:paraId="77AB55EE" w14:textId="77777777" w:rsidR="00DB41E1" w:rsidRPr="00DB41E1" w:rsidRDefault="00DB41E1" w:rsidP="00DB41E1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</w:p>
        </w:tc>
      </w:tr>
      <w:tr w:rsidR="00DB41E1" w:rsidRPr="00DB41E1" w14:paraId="0D48B7F4" w14:textId="77777777" w:rsidTr="00B93B2A">
        <w:trPr>
          <w:trHeight w:val="1065"/>
        </w:trPr>
        <w:tc>
          <w:tcPr>
            <w:tcW w:w="5529" w:type="dxa"/>
            <w:shd w:val="clear" w:color="auto" w:fill="auto"/>
          </w:tcPr>
          <w:p w14:paraId="11150494" w14:textId="40BDEB60" w:rsidR="00006029" w:rsidRPr="00DB41E1" w:rsidRDefault="00006029" w:rsidP="00006029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</w:p>
        </w:tc>
        <w:tc>
          <w:tcPr>
            <w:tcW w:w="5665" w:type="dxa"/>
            <w:vMerge/>
            <w:shd w:val="clear" w:color="auto" w:fill="auto"/>
          </w:tcPr>
          <w:p w14:paraId="6E5D5311" w14:textId="77777777" w:rsidR="00DB41E1" w:rsidRPr="00DB41E1" w:rsidRDefault="00DB41E1" w:rsidP="00DB41E1">
            <w:pPr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</w:rPr>
            </w:pPr>
          </w:p>
        </w:tc>
      </w:tr>
      <w:tr w:rsidR="00B93B2A" w:rsidRPr="008A364B" w14:paraId="01CE197A" w14:textId="77777777" w:rsidTr="00B93B2A">
        <w:trPr>
          <w:trHeight w:val="1065"/>
        </w:trPr>
        <w:tc>
          <w:tcPr>
            <w:tcW w:w="11194" w:type="dxa"/>
            <w:gridSpan w:val="2"/>
            <w:shd w:val="clear" w:color="auto" w:fill="auto"/>
          </w:tcPr>
          <w:p w14:paraId="39C5BA06" w14:textId="77777777" w:rsidR="00B93B2A" w:rsidRPr="00B93B2A" w:rsidRDefault="00B93B2A" w:rsidP="00B93B2A">
            <w:pPr>
              <w:jc w:val="right"/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</w:rPr>
            </w:pPr>
            <w:r w:rsidRPr="00B93B2A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</w:rPr>
              <w:t>Контактная информация отдела кадров:</w:t>
            </w:r>
          </w:p>
          <w:p w14:paraId="717E3C5D" w14:textId="77777777" w:rsidR="00B93B2A" w:rsidRPr="00BB338B" w:rsidRDefault="00B93B2A" w:rsidP="00B93B2A">
            <w:pPr>
              <w:jc w:val="right"/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</w:pPr>
            <w:r w:rsidRPr="00B93B2A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</w:rPr>
              <w:t xml:space="preserve">Тел. </w:t>
            </w:r>
            <w:r>
              <w:t xml:space="preserve"> </w:t>
            </w:r>
            <w:r w:rsidRPr="00BB338B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  <w:t>8</w:t>
            </w:r>
            <w:r w:rsidR="00BB338B" w:rsidRPr="008B359E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  <w:t xml:space="preserve"> </w:t>
            </w:r>
            <w:r w:rsidR="00F73D7C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  <w:t>(843) 249-20-60</w:t>
            </w:r>
            <w:r w:rsidRPr="00BB338B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  <w:t>, 8 (927) 038-36-07</w:t>
            </w:r>
          </w:p>
          <w:p w14:paraId="12DEA0DE" w14:textId="77777777" w:rsidR="00B93B2A" w:rsidRPr="00B93B2A" w:rsidRDefault="00B93B2A" w:rsidP="00B93B2A">
            <w:pPr>
              <w:jc w:val="right"/>
              <w:rPr>
                <w:rFonts w:ascii="Franklin Gothic Book" w:hAnsi="Franklin Gothic Book" w:cs="Times New Roman"/>
                <w:color w:val="1F4E79" w:themeColor="accent1" w:themeShade="80"/>
                <w:sz w:val="26"/>
                <w:szCs w:val="26"/>
                <w:u w:val="single"/>
                <w:lang w:val="en-US"/>
              </w:rPr>
            </w:pPr>
            <w:r w:rsidRPr="00B93B2A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</w:rPr>
              <w:t>Е</w:t>
            </w:r>
            <w:r w:rsidRPr="00B93B2A">
              <w:rPr>
                <w:rFonts w:ascii="Franklin Gothic Book" w:hAnsi="Franklin Gothic Book" w:cs="Times New Roman"/>
                <w:b/>
                <w:i/>
                <w:color w:val="ED7D31" w:themeColor="accent2"/>
                <w:sz w:val="32"/>
                <w:szCs w:val="26"/>
                <w:lang w:val="en-US"/>
              </w:rPr>
              <w:t>-mail: SabirovaLM@kzn-kaz.kaz.transneft.ru</w:t>
            </w:r>
          </w:p>
        </w:tc>
      </w:tr>
    </w:tbl>
    <w:p w14:paraId="5AB412F8" w14:textId="77777777" w:rsidR="00DB41E1" w:rsidRPr="00B93B2A" w:rsidRDefault="00DB41E1" w:rsidP="00DB41E1">
      <w:pPr>
        <w:ind w:left="-1701" w:right="-850"/>
        <w:rPr>
          <w:lang w:val="en-US"/>
        </w:rPr>
      </w:pPr>
      <w:r w:rsidRPr="00B93B2A">
        <w:rPr>
          <w:lang w:val="en-US"/>
        </w:rPr>
        <w:t xml:space="preserve">    </w:t>
      </w:r>
    </w:p>
    <w:sectPr w:rsidR="00DB41E1" w:rsidRPr="00B93B2A" w:rsidSect="00B93B2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9F"/>
    <w:rsid w:val="00006029"/>
    <w:rsid w:val="000756B4"/>
    <w:rsid w:val="00155F10"/>
    <w:rsid w:val="003C71A1"/>
    <w:rsid w:val="008A364B"/>
    <w:rsid w:val="008B359E"/>
    <w:rsid w:val="008B7307"/>
    <w:rsid w:val="009713A7"/>
    <w:rsid w:val="0097224B"/>
    <w:rsid w:val="0097789F"/>
    <w:rsid w:val="00A04814"/>
    <w:rsid w:val="00A17E5E"/>
    <w:rsid w:val="00A347AF"/>
    <w:rsid w:val="00B93B2A"/>
    <w:rsid w:val="00BB338B"/>
    <w:rsid w:val="00BC3AE8"/>
    <w:rsid w:val="00DB41E1"/>
    <w:rsid w:val="00F63EF1"/>
    <w:rsid w:val="00F73D7C"/>
    <w:rsid w:val="00F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7DD4"/>
  <w15:chartTrackingRefBased/>
  <w15:docId w15:val="{3D3FE381-9F3C-43CF-BB49-85A8443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3B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Гатауллин Рамис Насихович</dc:creator>
  <cp:keywords/>
  <dc:description/>
  <cp:lastModifiedBy>Сабирова Лилия Мударисовна</cp:lastModifiedBy>
  <cp:revision>2</cp:revision>
  <cp:lastPrinted>2025-09-22T13:25:00Z</cp:lastPrinted>
  <dcterms:created xsi:type="dcterms:W3CDTF">2025-11-05T11:43:00Z</dcterms:created>
  <dcterms:modified xsi:type="dcterms:W3CDTF">2025-11-05T11:43:00Z</dcterms:modified>
</cp:coreProperties>
</file>